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4932" w14:textId="77777777" w:rsidR="00E57A97" w:rsidRDefault="007C25D4" w:rsidP="00E57A97">
      <w:pPr>
        <w:rPr>
          <w:b/>
        </w:rPr>
      </w:pPr>
      <w:r>
        <w:rPr>
          <w:b/>
          <w:noProof/>
        </w:rPr>
        <mc:AlternateContent>
          <mc:Choice Requires="wps">
            <w:drawing>
              <wp:anchor distT="0" distB="0" distL="114300" distR="114300" simplePos="0" relativeHeight="251737088" behindDoc="0" locked="0" layoutInCell="1" allowOverlap="1" wp14:anchorId="3B90DAFF" wp14:editId="3F2E4DB7">
                <wp:simplePos x="0" y="0"/>
                <wp:positionH relativeFrom="column">
                  <wp:posOffset>254000</wp:posOffset>
                </wp:positionH>
                <wp:positionV relativeFrom="paragraph">
                  <wp:posOffset>-850265</wp:posOffset>
                </wp:positionV>
                <wp:extent cx="967740" cy="445135"/>
                <wp:effectExtent l="0" t="0" r="22860" b="1206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7740" cy="445135"/>
                        </a:xfrm>
                        <a:prstGeom prst="rect">
                          <a:avLst/>
                        </a:prstGeom>
                        <a:solidFill>
                          <a:srgbClr val="0070C0"/>
                        </a:solidFill>
                        <a:ln w="12700">
                          <a:solidFill>
                            <a:srgbClr val="FFFFFF"/>
                          </a:solidFill>
                          <a:miter lim="800000"/>
                          <a:headEnd/>
                          <a:tailEnd/>
                        </a:ln>
                        <a:effectLst/>
                      </wps:spPr>
                      <wps:txbx>
                        <w:txbxContent>
                          <w:p w14:paraId="1172D2A5" w14:textId="56E6558F" w:rsidR="00427DFB" w:rsidRPr="006D1B67" w:rsidRDefault="00427DFB" w:rsidP="00EA760B">
                            <w:pPr>
                              <w:jc w:val="center"/>
                              <w:rPr>
                                <w:color w:val="FFFFFF"/>
                                <w:sz w:val="48"/>
                                <w:szCs w:val="52"/>
                              </w:rPr>
                            </w:pPr>
                            <w:r>
                              <w:rPr>
                                <w:sz w:val="52"/>
                                <w:szCs w:val="52"/>
                              </w:rPr>
                              <w:t>20</w:t>
                            </w:r>
                            <w:r w:rsidR="00517EED">
                              <w:rPr>
                                <w:sz w:val="52"/>
                                <w:szCs w:val="52"/>
                              </w:rPr>
                              <w:t>23</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90DAFF" id="Dikdörtgen 34" o:spid="_x0000_s1026" style="position:absolute;margin-left:20pt;margin-top:-66.95pt;width:76.2pt;height:35.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" fillcolor="#0070c0" strokecolor="white" strokeweight="1pt">
                <v:textbox>
                  <w:txbxContent>
                    <w:p w14:paraId="1172D2A5" w14:textId="56E6558F" w:rsidR="00427DFB" w:rsidRPr="006D1B67" w:rsidRDefault="00427DFB" w:rsidP="00EA760B">
                      <w:pPr>
                        <w:jc w:val="center"/>
                        <w:rPr>
                          <w:color w:val="FFFFFF"/>
                          <w:sz w:val="48"/>
                          <w:szCs w:val="52"/>
                        </w:rPr>
                      </w:pPr>
                      <w:r>
                        <w:rPr>
                          <w:sz w:val="52"/>
                          <w:szCs w:val="52"/>
                        </w:rPr>
                        <w:t>20</w:t>
                      </w:r>
                      <w:r w:rsidR="00517EED">
                        <w:rPr>
                          <w:sz w:val="52"/>
                          <w:szCs w:val="52"/>
                        </w:rPr>
                        <w:t>23</w:t>
                      </w:r>
                    </w:p>
                  </w:txbxContent>
                </v:textbox>
              </v:rect>
            </w:pict>
          </mc:Fallback>
        </mc:AlternateContent>
      </w:r>
      <w:r>
        <w:rPr>
          <w:noProof/>
        </w:rPr>
        <mc:AlternateContent>
          <mc:Choice Requires="wps">
            <w:drawing>
              <wp:anchor distT="0" distB="0" distL="114300" distR="114300" simplePos="0" relativeHeight="251350016" behindDoc="0" locked="0" layoutInCell="1" allowOverlap="1" wp14:anchorId="6E684097" wp14:editId="3082DC43">
                <wp:simplePos x="0" y="0"/>
                <wp:positionH relativeFrom="column">
                  <wp:posOffset>-888365</wp:posOffset>
                </wp:positionH>
                <wp:positionV relativeFrom="paragraph">
                  <wp:posOffset>-955040</wp:posOffset>
                </wp:positionV>
                <wp:extent cx="7171055" cy="10717530"/>
                <wp:effectExtent l="11430" t="11430" r="8890" b="15240"/>
                <wp:wrapNone/>
                <wp:docPr id="7" name="Dikdörtgen 31"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1055" cy="10717530"/>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A02CFE" id="Dikdörtgen 31" o:spid="_x0000_s1026" alt="Zig zag" style="position:absolute;margin-left:-69.95pt;margin-top:-75.2pt;width:564.65pt;height:843.9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" fillcolor="#8c8c8c" strokecolor="white" strokeweight="1pt">
                <v:fill r:id="rId8" o:title="" color2="#bfbfbf" type="pattern"/>
                <v:shadow color="#d8d8d8" offset="3pt,3pt"/>
              </v:rect>
            </w:pict>
          </mc:Fallback>
        </mc:AlternateContent>
      </w:r>
      <w:r>
        <w:rPr>
          <w:noProof/>
        </w:rPr>
        <mc:AlternateContent>
          <mc:Choice Requires="wps">
            <w:drawing>
              <wp:anchor distT="0" distB="0" distL="114300" distR="114300" simplePos="0" relativeHeight="251437056" behindDoc="0" locked="0" layoutInCell="1" allowOverlap="1" wp14:anchorId="2748D67A" wp14:editId="3058BB85">
                <wp:simplePos x="0" y="0"/>
                <wp:positionH relativeFrom="column">
                  <wp:posOffset>745490</wp:posOffset>
                </wp:positionH>
                <wp:positionV relativeFrom="paragraph">
                  <wp:posOffset>-1096645</wp:posOffset>
                </wp:positionV>
                <wp:extent cx="6248400" cy="11350625"/>
                <wp:effectExtent l="0" t="0" r="19050" b="2222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350625"/>
                        </a:xfrm>
                        <a:prstGeom prst="rect">
                          <a:avLst/>
                        </a:prstGeom>
                        <a:solidFill>
                          <a:schemeClr val="accent1">
                            <a:lumMod val="60000"/>
                            <a:lumOff val="40000"/>
                          </a:schemeClr>
                        </a:solidFill>
                        <a:ln w="12700">
                          <a:solidFill>
                            <a:srgbClr val="FFFFFF"/>
                          </a:solidFill>
                          <a:miter lim="800000"/>
                          <a:headEnd/>
                          <a:tailEnd/>
                        </a:ln>
                        <a:effectLst/>
                      </wps:spPr>
                      <wps:txbx>
                        <w:txbxContent>
                          <w:p w14:paraId="2E111EA7" w14:textId="77777777" w:rsidR="00427DFB" w:rsidRPr="006D1B67" w:rsidRDefault="00427DFB" w:rsidP="00E57A97">
                            <w:pPr>
                              <w:pStyle w:val="AralkYok"/>
                              <w:rPr>
                                <w:color w:val="FFFFFF"/>
                                <w:sz w:val="40"/>
                                <w:szCs w:val="40"/>
                              </w:rPr>
                            </w:pPr>
                          </w:p>
                          <w:p w14:paraId="61D1C59B" w14:textId="77777777" w:rsidR="00427DFB" w:rsidRPr="006D1B67" w:rsidRDefault="00427DFB" w:rsidP="00E57A97">
                            <w:pPr>
                              <w:pStyle w:val="AralkYok"/>
                              <w:rPr>
                                <w:color w:val="FFFFFF"/>
                                <w:sz w:val="40"/>
                                <w:szCs w:val="40"/>
                              </w:rPr>
                            </w:pPr>
                          </w:p>
                          <w:p w14:paraId="4796BC73" w14:textId="77777777" w:rsidR="00427DFB" w:rsidRPr="006D1B67" w:rsidRDefault="00427DFB" w:rsidP="00E57A97">
                            <w:pPr>
                              <w:pStyle w:val="AralkYok"/>
                              <w:rPr>
                                <w:color w:val="FFFFFF"/>
                                <w:sz w:val="40"/>
                                <w:szCs w:val="40"/>
                              </w:rPr>
                            </w:pPr>
                          </w:p>
                          <w:p w14:paraId="7CC86C41" w14:textId="77777777" w:rsidR="00427DFB" w:rsidRPr="006D1B67" w:rsidRDefault="00427DFB" w:rsidP="00E57A97">
                            <w:pPr>
                              <w:pStyle w:val="AralkYok"/>
                              <w:rPr>
                                <w:color w:val="FFFFFF"/>
                                <w:sz w:val="40"/>
                                <w:szCs w:val="40"/>
                              </w:rPr>
                            </w:pPr>
                          </w:p>
                          <w:p w14:paraId="2FEDE9B5" w14:textId="77777777" w:rsidR="00427DFB" w:rsidRPr="006D1B67" w:rsidRDefault="00427DFB" w:rsidP="00E57A97">
                            <w:pPr>
                              <w:pStyle w:val="AralkYok"/>
                              <w:rPr>
                                <w:color w:val="FFFFFF"/>
                                <w:sz w:val="40"/>
                                <w:szCs w:val="40"/>
                              </w:rPr>
                            </w:pPr>
                          </w:p>
                          <w:p w14:paraId="552B9467" w14:textId="77777777" w:rsidR="00427DFB" w:rsidRPr="006D1B67" w:rsidRDefault="00427DFB" w:rsidP="00E57A97">
                            <w:pPr>
                              <w:pStyle w:val="AralkYok"/>
                              <w:rPr>
                                <w:color w:val="FFFFFF"/>
                                <w:sz w:val="40"/>
                                <w:szCs w:val="40"/>
                              </w:rPr>
                            </w:pPr>
                          </w:p>
                          <w:p w14:paraId="03E9107C" w14:textId="77777777" w:rsidR="00427DFB" w:rsidRPr="006D1B67" w:rsidRDefault="00427DFB" w:rsidP="00E57A97">
                            <w:pPr>
                              <w:pStyle w:val="AralkYok"/>
                              <w:rPr>
                                <w:color w:val="FFFFFF"/>
                                <w:sz w:val="40"/>
                                <w:szCs w:val="40"/>
                              </w:rPr>
                            </w:pPr>
                          </w:p>
                          <w:p w14:paraId="1F2A0917" w14:textId="77777777" w:rsidR="00427DFB" w:rsidRPr="006D1B67" w:rsidRDefault="00427DFB" w:rsidP="00E57A97">
                            <w:pPr>
                              <w:pStyle w:val="AralkYok"/>
                              <w:rPr>
                                <w:color w:val="FFFFFF"/>
                                <w:sz w:val="40"/>
                                <w:szCs w:val="40"/>
                              </w:rPr>
                            </w:pPr>
                          </w:p>
                          <w:p w14:paraId="2AAB78FF" w14:textId="77777777" w:rsidR="00427DFB" w:rsidRPr="006D1B67" w:rsidRDefault="00427DFB" w:rsidP="00E57A97">
                            <w:pPr>
                              <w:pStyle w:val="AralkYok"/>
                              <w:rPr>
                                <w:color w:val="FFFFFF"/>
                                <w:sz w:val="40"/>
                                <w:szCs w:val="40"/>
                              </w:rPr>
                            </w:pPr>
                          </w:p>
                          <w:p w14:paraId="0F4D869D" w14:textId="77777777" w:rsidR="00427DFB" w:rsidRPr="006D1B67" w:rsidRDefault="00427DFB" w:rsidP="00E57A97">
                            <w:pPr>
                              <w:pStyle w:val="AralkYok"/>
                              <w:rPr>
                                <w:color w:val="FFFFFF"/>
                                <w:sz w:val="40"/>
                                <w:szCs w:val="40"/>
                              </w:rPr>
                            </w:pPr>
                          </w:p>
                          <w:p w14:paraId="2C31DC73" w14:textId="77777777" w:rsidR="00427DFB" w:rsidRPr="006D1B67" w:rsidRDefault="00427DFB" w:rsidP="00E57A97">
                            <w:pPr>
                              <w:pStyle w:val="AralkYok"/>
                              <w:rPr>
                                <w:color w:val="FFFFFF"/>
                                <w:sz w:val="40"/>
                                <w:szCs w:val="40"/>
                              </w:rPr>
                            </w:pPr>
                          </w:p>
                          <w:p w14:paraId="0FE2F016" w14:textId="77777777" w:rsidR="00427DFB" w:rsidRPr="006D1B67" w:rsidRDefault="00427DFB" w:rsidP="00E57A97">
                            <w:pPr>
                              <w:pStyle w:val="AralkYok"/>
                              <w:rPr>
                                <w:color w:val="FFFFFF"/>
                                <w:sz w:val="40"/>
                                <w:szCs w:val="40"/>
                              </w:rPr>
                            </w:pPr>
                          </w:p>
                          <w:p w14:paraId="10213A56" w14:textId="77777777" w:rsidR="00427DFB" w:rsidRPr="006D1B67" w:rsidRDefault="00427DFB" w:rsidP="00E57A97">
                            <w:pPr>
                              <w:pStyle w:val="AralkYok"/>
                              <w:rPr>
                                <w:color w:val="FFFFFF"/>
                                <w:sz w:val="40"/>
                                <w:szCs w:val="40"/>
                              </w:rPr>
                            </w:pPr>
                          </w:p>
                          <w:p w14:paraId="65C7AD83" w14:textId="77777777" w:rsidR="00427DFB" w:rsidRPr="006D1B67" w:rsidRDefault="00427DFB" w:rsidP="00E57A97">
                            <w:pPr>
                              <w:pStyle w:val="AralkYok"/>
                              <w:rPr>
                                <w:color w:val="FFFFFF"/>
                                <w:sz w:val="40"/>
                                <w:szCs w:val="40"/>
                              </w:rPr>
                            </w:pPr>
                          </w:p>
                          <w:p w14:paraId="3858643D" w14:textId="77777777" w:rsidR="00427DFB" w:rsidRPr="006D1B67" w:rsidRDefault="00427DFB" w:rsidP="00E57A97">
                            <w:pPr>
                              <w:pStyle w:val="AralkYok"/>
                              <w:rPr>
                                <w:color w:val="FFFFFF"/>
                                <w:sz w:val="40"/>
                                <w:szCs w:val="40"/>
                              </w:rPr>
                            </w:pPr>
                          </w:p>
                          <w:p w14:paraId="320A5659" w14:textId="77777777" w:rsidR="00427DFB" w:rsidRDefault="00427DFB" w:rsidP="00E57A97">
                            <w:pPr>
                              <w:pStyle w:val="AralkYok"/>
                              <w:rPr>
                                <w:color w:val="FFFFFF"/>
                              </w:rPr>
                            </w:pPr>
                          </w:p>
                          <w:p w14:paraId="519F542C" w14:textId="77777777" w:rsidR="00427DFB" w:rsidRDefault="00427DFB" w:rsidP="00E57A97">
                            <w:pPr>
                              <w:pStyle w:val="AralkYok"/>
                              <w:rPr>
                                <w:color w:val="FFFFFF"/>
                              </w:rPr>
                            </w:pPr>
                          </w:p>
                          <w:p w14:paraId="686CEC88" w14:textId="77777777" w:rsidR="00427DFB" w:rsidRDefault="00427DFB" w:rsidP="00E57A97">
                            <w:pPr>
                              <w:pStyle w:val="AralkYok"/>
                              <w:rPr>
                                <w:color w:val="FFFFFF"/>
                              </w:rPr>
                            </w:pPr>
                          </w:p>
                          <w:p w14:paraId="35BB015D" w14:textId="77777777" w:rsidR="00427DFB" w:rsidRDefault="00427DFB" w:rsidP="00E57A97">
                            <w:pPr>
                              <w:pStyle w:val="AralkYok"/>
                              <w:rPr>
                                <w:color w:val="FFFFFF"/>
                              </w:rPr>
                            </w:pPr>
                          </w:p>
                          <w:p w14:paraId="62300C19" w14:textId="77777777" w:rsidR="00427DFB" w:rsidRDefault="00427DFB" w:rsidP="00E57A97">
                            <w:pPr>
                              <w:pStyle w:val="AralkYok"/>
                              <w:rPr>
                                <w:color w:val="FFFFFF"/>
                              </w:rPr>
                            </w:pPr>
                          </w:p>
                          <w:p w14:paraId="684D0793" w14:textId="77777777" w:rsidR="00427DFB" w:rsidRDefault="00427DFB" w:rsidP="00E57A97">
                            <w:pPr>
                              <w:pStyle w:val="AralkYok"/>
                              <w:rPr>
                                <w:color w:val="FFFFFF"/>
                              </w:rPr>
                            </w:pPr>
                          </w:p>
                          <w:p w14:paraId="6E289334" w14:textId="77777777" w:rsidR="00427DFB" w:rsidRDefault="00427DFB" w:rsidP="00E57A97">
                            <w:pPr>
                              <w:pStyle w:val="AralkYok"/>
                              <w:rPr>
                                <w:color w:val="FFFFFF"/>
                              </w:rPr>
                            </w:pPr>
                          </w:p>
                          <w:p w14:paraId="25A414F3" w14:textId="77777777" w:rsidR="00427DFB" w:rsidRDefault="00427DFB" w:rsidP="00E57A97">
                            <w:pPr>
                              <w:pStyle w:val="AralkYok"/>
                              <w:rPr>
                                <w:color w:val="FFFFFF"/>
                              </w:rPr>
                            </w:pPr>
                          </w:p>
                          <w:p w14:paraId="22C466DA" w14:textId="77777777" w:rsidR="00427DFB" w:rsidRDefault="00427DFB" w:rsidP="00E57A97">
                            <w:pPr>
                              <w:pStyle w:val="AralkYok"/>
                              <w:rPr>
                                <w:color w:val="FFFFFF"/>
                              </w:rPr>
                            </w:pPr>
                          </w:p>
                          <w:p w14:paraId="63AA71FD" w14:textId="77777777" w:rsidR="00427DFB" w:rsidRDefault="00427DFB" w:rsidP="00E57A97">
                            <w:pPr>
                              <w:pStyle w:val="AralkYok"/>
                              <w:rPr>
                                <w:color w:val="FFFFFF"/>
                              </w:rPr>
                            </w:pPr>
                          </w:p>
                          <w:p w14:paraId="1CE3EAFA" w14:textId="77777777" w:rsidR="00427DFB" w:rsidRDefault="00427DFB" w:rsidP="00E57A97">
                            <w:pPr>
                              <w:pStyle w:val="AralkYok"/>
                              <w:rPr>
                                <w:color w:val="FFFFFF"/>
                              </w:rPr>
                            </w:pPr>
                          </w:p>
                          <w:p w14:paraId="6EBA3A28" w14:textId="77777777" w:rsidR="00427DFB" w:rsidRPr="006D1B67" w:rsidRDefault="00427DFB" w:rsidP="00E57A97">
                            <w:pPr>
                              <w:pStyle w:val="AralkYok"/>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48D67A" id="Dikdörtgen 32" o:spid="_x0000_s1027" style="position:absolute;margin-left:58.7pt;margin-top:-86.35pt;width:492pt;height:893.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" fillcolor="#95b3d7 [1940]" strokecolor="white" strokeweight="1pt">
                <v:textbox inset="18pt,108pt,36pt">
                  <w:txbxContent>
                    <w:p w14:paraId="2E111EA7" w14:textId="77777777" w:rsidR="00427DFB" w:rsidRPr="006D1B67" w:rsidRDefault="00427DFB" w:rsidP="00E57A97">
                      <w:pPr>
                        <w:pStyle w:val="AralkYok"/>
                        <w:rPr>
                          <w:color w:val="FFFFFF"/>
                          <w:sz w:val="40"/>
                          <w:szCs w:val="40"/>
                        </w:rPr>
                      </w:pPr>
                    </w:p>
                    <w:p w14:paraId="61D1C59B" w14:textId="77777777" w:rsidR="00427DFB" w:rsidRPr="006D1B67" w:rsidRDefault="00427DFB" w:rsidP="00E57A97">
                      <w:pPr>
                        <w:pStyle w:val="AralkYok"/>
                        <w:rPr>
                          <w:color w:val="FFFFFF"/>
                          <w:sz w:val="40"/>
                          <w:szCs w:val="40"/>
                        </w:rPr>
                      </w:pPr>
                    </w:p>
                    <w:p w14:paraId="4796BC73" w14:textId="77777777" w:rsidR="00427DFB" w:rsidRPr="006D1B67" w:rsidRDefault="00427DFB" w:rsidP="00E57A97">
                      <w:pPr>
                        <w:pStyle w:val="AralkYok"/>
                        <w:rPr>
                          <w:color w:val="FFFFFF"/>
                          <w:sz w:val="40"/>
                          <w:szCs w:val="40"/>
                        </w:rPr>
                      </w:pPr>
                    </w:p>
                    <w:p w14:paraId="7CC86C41" w14:textId="77777777" w:rsidR="00427DFB" w:rsidRPr="006D1B67" w:rsidRDefault="00427DFB" w:rsidP="00E57A97">
                      <w:pPr>
                        <w:pStyle w:val="AralkYok"/>
                        <w:rPr>
                          <w:color w:val="FFFFFF"/>
                          <w:sz w:val="40"/>
                          <w:szCs w:val="40"/>
                        </w:rPr>
                      </w:pPr>
                    </w:p>
                    <w:p w14:paraId="2FEDE9B5" w14:textId="77777777" w:rsidR="00427DFB" w:rsidRPr="006D1B67" w:rsidRDefault="00427DFB" w:rsidP="00E57A97">
                      <w:pPr>
                        <w:pStyle w:val="AralkYok"/>
                        <w:rPr>
                          <w:color w:val="FFFFFF"/>
                          <w:sz w:val="40"/>
                          <w:szCs w:val="40"/>
                        </w:rPr>
                      </w:pPr>
                    </w:p>
                    <w:p w14:paraId="552B9467" w14:textId="77777777" w:rsidR="00427DFB" w:rsidRPr="006D1B67" w:rsidRDefault="00427DFB" w:rsidP="00E57A97">
                      <w:pPr>
                        <w:pStyle w:val="AralkYok"/>
                        <w:rPr>
                          <w:color w:val="FFFFFF"/>
                          <w:sz w:val="40"/>
                          <w:szCs w:val="40"/>
                        </w:rPr>
                      </w:pPr>
                    </w:p>
                    <w:p w14:paraId="03E9107C" w14:textId="77777777" w:rsidR="00427DFB" w:rsidRPr="006D1B67" w:rsidRDefault="00427DFB" w:rsidP="00E57A97">
                      <w:pPr>
                        <w:pStyle w:val="AralkYok"/>
                        <w:rPr>
                          <w:color w:val="FFFFFF"/>
                          <w:sz w:val="40"/>
                          <w:szCs w:val="40"/>
                        </w:rPr>
                      </w:pPr>
                    </w:p>
                    <w:p w14:paraId="1F2A0917" w14:textId="77777777" w:rsidR="00427DFB" w:rsidRPr="006D1B67" w:rsidRDefault="00427DFB" w:rsidP="00E57A97">
                      <w:pPr>
                        <w:pStyle w:val="AralkYok"/>
                        <w:rPr>
                          <w:color w:val="FFFFFF"/>
                          <w:sz w:val="40"/>
                          <w:szCs w:val="40"/>
                        </w:rPr>
                      </w:pPr>
                    </w:p>
                    <w:p w14:paraId="2AAB78FF" w14:textId="77777777" w:rsidR="00427DFB" w:rsidRPr="006D1B67" w:rsidRDefault="00427DFB" w:rsidP="00E57A97">
                      <w:pPr>
                        <w:pStyle w:val="AralkYok"/>
                        <w:rPr>
                          <w:color w:val="FFFFFF"/>
                          <w:sz w:val="40"/>
                          <w:szCs w:val="40"/>
                        </w:rPr>
                      </w:pPr>
                    </w:p>
                    <w:p w14:paraId="0F4D869D" w14:textId="77777777" w:rsidR="00427DFB" w:rsidRPr="006D1B67" w:rsidRDefault="00427DFB" w:rsidP="00E57A97">
                      <w:pPr>
                        <w:pStyle w:val="AralkYok"/>
                        <w:rPr>
                          <w:color w:val="FFFFFF"/>
                          <w:sz w:val="40"/>
                          <w:szCs w:val="40"/>
                        </w:rPr>
                      </w:pPr>
                    </w:p>
                    <w:p w14:paraId="2C31DC73" w14:textId="77777777" w:rsidR="00427DFB" w:rsidRPr="006D1B67" w:rsidRDefault="00427DFB" w:rsidP="00E57A97">
                      <w:pPr>
                        <w:pStyle w:val="AralkYok"/>
                        <w:rPr>
                          <w:color w:val="FFFFFF"/>
                          <w:sz w:val="40"/>
                          <w:szCs w:val="40"/>
                        </w:rPr>
                      </w:pPr>
                    </w:p>
                    <w:p w14:paraId="0FE2F016" w14:textId="77777777" w:rsidR="00427DFB" w:rsidRPr="006D1B67" w:rsidRDefault="00427DFB" w:rsidP="00E57A97">
                      <w:pPr>
                        <w:pStyle w:val="AralkYok"/>
                        <w:rPr>
                          <w:color w:val="FFFFFF"/>
                          <w:sz w:val="40"/>
                          <w:szCs w:val="40"/>
                        </w:rPr>
                      </w:pPr>
                    </w:p>
                    <w:p w14:paraId="10213A56" w14:textId="77777777" w:rsidR="00427DFB" w:rsidRPr="006D1B67" w:rsidRDefault="00427DFB" w:rsidP="00E57A97">
                      <w:pPr>
                        <w:pStyle w:val="AralkYok"/>
                        <w:rPr>
                          <w:color w:val="FFFFFF"/>
                          <w:sz w:val="40"/>
                          <w:szCs w:val="40"/>
                        </w:rPr>
                      </w:pPr>
                    </w:p>
                    <w:p w14:paraId="65C7AD83" w14:textId="77777777" w:rsidR="00427DFB" w:rsidRPr="006D1B67" w:rsidRDefault="00427DFB" w:rsidP="00E57A97">
                      <w:pPr>
                        <w:pStyle w:val="AralkYok"/>
                        <w:rPr>
                          <w:color w:val="FFFFFF"/>
                          <w:sz w:val="40"/>
                          <w:szCs w:val="40"/>
                        </w:rPr>
                      </w:pPr>
                    </w:p>
                    <w:p w14:paraId="3858643D" w14:textId="77777777" w:rsidR="00427DFB" w:rsidRPr="006D1B67" w:rsidRDefault="00427DFB" w:rsidP="00E57A97">
                      <w:pPr>
                        <w:pStyle w:val="AralkYok"/>
                        <w:rPr>
                          <w:color w:val="FFFFFF"/>
                          <w:sz w:val="40"/>
                          <w:szCs w:val="40"/>
                        </w:rPr>
                      </w:pPr>
                    </w:p>
                    <w:p w14:paraId="320A5659" w14:textId="77777777" w:rsidR="00427DFB" w:rsidRDefault="00427DFB" w:rsidP="00E57A97">
                      <w:pPr>
                        <w:pStyle w:val="AralkYok"/>
                        <w:rPr>
                          <w:color w:val="FFFFFF"/>
                        </w:rPr>
                      </w:pPr>
                    </w:p>
                    <w:p w14:paraId="519F542C" w14:textId="77777777" w:rsidR="00427DFB" w:rsidRDefault="00427DFB" w:rsidP="00E57A97">
                      <w:pPr>
                        <w:pStyle w:val="AralkYok"/>
                        <w:rPr>
                          <w:color w:val="FFFFFF"/>
                        </w:rPr>
                      </w:pPr>
                    </w:p>
                    <w:p w14:paraId="686CEC88" w14:textId="77777777" w:rsidR="00427DFB" w:rsidRDefault="00427DFB" w:rsidP="00E57A97">
                      <w:pPr>
                        <w:pStyle w:val="AralkYok"/>
                        <w:rPr>
                          <w:color w:val="FFFFFF"/>
                        </w:rPr>
                      </w:pPr>
                    </w:p>
                    <w:p w14:paraId="35BB015D" w14:textId="77777777" w:rsidR="00427DFB" w:rsidRDefault="00427DFB" w:rsidP="00E57A97">
                      <w:pPr>
                        <w:pStyle w:val="AralkYok"/>
                        <w:rPr>
                          <w:color w:val="FFFFFF"/>
                        </w:rPr>
                      </w:pPr>
                    </w:p>
                    <w:p w14:paraId="62300C19" w14:textId="77777777" w:rsidR="00427DFB" w:rsidRDefault="00427DFB" w:rsidP="00E57A97">
                      <w:pPr>
                        <w:pStyle w:val="AralkYok"/>
                        <w:rPr>
                          <w:color w:val="FFFFFF"/>
                        </w:rPr>
                      </w:pPr>
                    </w:p>
                    <w:p w14:paraId="684D0793" w14:textId="77777777" w:rsidR="00427DFB" w:rsidRDefault="00427DFB" w:rsidP="00E57A97">
                      <w:pPr>
                        <w:pStyle w:val="AralkYok"/>
                        <w:rPr>
                          <w:color w:val="FFFFFF"/>
                        </w:rPr>
                      </w:pPr>
                    </w:p>
                    <w:p w14:paraId="6E289334" w14:textId="77777777" w:rsidR="00427DFB" w:rsidRDefault="00427DFB" w:rsidP="00E57A97">
                      <w:pPr>
                        <w:pStyle w:val="AralkYok"/>
                        <w:rPr>
                          <w:color w:val="FFFFFF"/>
                        </w:rPr>
                      </w:pPr>
                    </w:p>
                    <w:p w14:paraId="25A414F3" w14:textId="77777777" w:rsidR="00427DFB" w:rsidRDefault="00427DFB" w:rsidP="00E57A97">
                      <w:pPr>
                        <w:pStyle w:val="AralkYok"/>
                        <w:rPr>
                          <w:color w:val="FFFFFF"/>
                        </w:rPr>
                      </w:pPr>
                    </w:p>
                    <w:p w14:paraId="22C466DA" w14:textId="77777777" w:rsidR="00427DFB" w:rsidRDefault="00427DFB" w:rsidP="00E57A97">
                      <w:pPr>
                        <w:pStyle w:val="AralkYok"/>
                        <w:rPr>
                          <w:color w:val="FFFFFF"/>
                        </w:rPr>
                      </w:pPr>
                    </w:p>
                    <w:p w14:paraId="63AA71FD" w14:textId="77777777" w:rsidR="00427DFB" w:rsidRDefault="00427DFB" w:rsidP="00E57A97">
                      <w:pPr>
                        <w:pStyle w:val="AralkYok"/>
                        <w:rPr>
                          <w:color w:val="FFFFFF"/>
                        </w:rPr>
                      </w:pPr>
                    </w:p>
                    <w:p w14:paraId="1CE3EAFA" w14:textId="77777777" w:rsidR="00427DFB" w:rsidRDefault="00427DFB" w:rsidP="00E57A97">
                      <w:pPr>
                        <w:pStyle w:val="AralkYok"/>
                        <w:rPr>
                          <w:color w:val="FFFFFF"/>
                        </w:rPr>
                      </w:pPr>
                    </w:p>
                    <w:p w14:paraId="6EBA3A28" w14:textId="77777777" w:rsidR="00427DFB" w:rsidRPr="006D1B67" w:rsidRDefault="00427DFB" w:rsidP="00E57A97">
                      <w:pPr>
                        <w:pStyle w:val="AralkYok"/>
                        <w:rPr>
                          <w:color w:val="FFFFFF"/>
                        </w:rPr>
                      </w:pPr>
                    </w:p>
                  </w:txbxContent>
                </v:textbox>
              </v:rect>
            </w:pict>
          </mc:Fallback>
        </mc:AlternateContent>
      </w:r>
    </w:p>
    <w:p w14:paraId="7FBAF0A1" w14:textId="29C31856" w:rsidR="00E57A97" w:rsidRDefault="007240DE">
      <w:pPr>
        <w:rPr>
          <w:b/>
        </w:rPr>
        <w:sectPr w:rsidR="00E57A97" w:rsidSect="00695C92">
          <w:headerReference w:type="default" r:id="rId9"/>
          <w:footerReference w:type="default" r:id="rId10"/>
          <w:pgSz w:w="11906" w:h="16838"/>
          <w:pgMar w:top="1417" w:right="1417" w:bottom="1417" w:left="1417" w:header="708" w:footer="708" w:gutter="0"/>
          <w:cols w:space="708"/>
          <w:docGrid w:linePitch="360"/>
        </w:sectPr>
      </w:pPr>
      <w:r>
        <w:rPr>
          <w:noProof/>
          <w:color w:val="0000FF"/>
        </w:rPr>
        <mc:AlternateContent>
          <mc:Choice Requires="wps">
            <w:drawing>
              <wp:anchor distT="0" distB="0" distL="114300" distR="114300" simplePos="0" relativeHeight="251480064" behindDoc="0" locked="0" layoutInCell="1" allowOverlap="1" wp14:anchorId="180F7140" wp14:editId="3C895743">
                <wp:simplePos x="0" y="0"/>
                <wp:positionH relativeFrom="column">
                  <wp:posOffset>1073150</wp:posOffset>
                </wp:positionH>
                <wp:positionV relativeFrom="paragraph">
                  <wp:posOffset>2628046</wp:posOffset>
                </wp:positionV>
                <wp:extent cx="5115560" cy="1070610"/>
                <wp:effectExtent l="0" t="0" r="0" b="0"/>
                <wp:wrapNone/>
                <wp:docPr id="5"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BF664" w14:textId="10E89DF3" w:rsidR="00427DFB" w:rsidRPr="007240DE" w:rsidRDefault="00427DFB" w:rsidP="00094ADC">
                            <w:pPr>
                              <w:jc w:val="center"/>
                              <w:rPr>
                                <w:rFonts w:cstheme="minorHAnsi"/>
                                <w:b/>
                                <w:sz w:val="36"/>
                                <w:szCs w:val="36"/>
                              </w:rPr>
                            </w:pPr>
                            <w:r w:rsidRPr="007240DE">
                              <w:rPr>
                                <w:rFonts w:cstheme="minorHAnsi"/>
                                <w:b/>
                                <w:sz w:val="36"/>
                                <w:szCs w:val="36"/>
                              </w:rPr>
                              <w:t>Akademik Teşvik Ödeneği 201</w:t>
                            </w:r>
                            <w:r w:rsidR="007D6FF1">
                              <w:rPr>
                                <w:rFonts w:cstheme="minorHAnsi"/>
                                <w:b/>
                                <w:sz w:val="36"/>
                                <w:szCs w:val="36"/>
                              </w:rPr>
                              <w:t>9</w:t>
                            </w:r>
                            <w:r w:rsidRPr="007240DE">
                              <w:rPr>
                                <w:rFonts w:cstheme="minorHAnsi"/>
                                <w:b/>
                                <w:sz w:val="36"/>
                                <w:szCs w:val="36"/>
                              </w:rPr>
                              <w:t xml:space="preserve"> Faaliyet Yılı</w:t>
                            </w:r>
                          </w:p>
                          <w:p w14:paraId="67384E8A" w14:textId="1BC58CB2" w:rsidR="00427DFB" w:rsidRPr="007240DE" w:rsidRDefault="007D6FF1" w:rsidP="00094ADC">
                            <w:pPr>
                              <w:jc w:val="center"/>
                              <w:rPr>
                                <w:rFonts w:cstheme="minorHAnsi"/>
                                <w:b/>
                                <w:sz w:val="36"/>
                                <w:szCs w:val="36"/>
                              </w:rPr>
                            </w:pPr>
                            <w:r>
                              <w:rPr>
                                <w:rFonts w:cstheme="minorHAnsi"/>
                                <w:b/>
                                <w:sz w:val="36"/>
                                <w:szCs w:val="36"/>
                              </w:rPr>
                              <w:t xml:space="preserve">Ek Başvuru </w:t>
                            </w:r>
                            <w:r w:rsidR="00427DFB" w:rsidRPr="007240DE">
                              <w:rPr>
                                <w:rFonts w:cstheme="minorHAnsi"/>
                                <w:b/>
                                <w:sz w:val="36"/>
                                <w:szCs w:val="36"/>
                              </w:rPr>
                              <w:t>Uygulama Usul ve İlkeleri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0F7140" id="_x0000_t202" coordsize="21600,21600" o:spt="202" path="m,l,21600r21600,l21600,xe">
                <v:stroke joinstyle="miter"/>
                <v:path gradientshapeok="t" o:connecttype="rect"/>
              </v:shapetype>
              <v:shape id="Metin Kutusu 19" o:spid="_x0000_s1028" type="#_x0000_t202" style="position:absolute;margin-left:84.5pt;margin-top:206.95pt;width:402.8pt;height:84.3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" filled="f" stroked="f">
                <v:textbox>
                  <w:txbxContent>
                    <w:p w14:paraId="724BF664" w14:textId="10E89DF3" w:rsidR="00427DFB" w:rsidRPr="007240DE" w:rsidRDefault="00427DFB" w:rsidP="00094ADC">
                      <w:pPr>
                        <w:jc w:val="center"/>
                        <w:rPr>
                          <w:rFonts w:cstheme="minorHAnsi"/>
                          <w:b/>
                          <w:sz w:val="36"/>
                          <w:szCs w:val="36"/>
                        </w:rPr>
                      </w:pPr>
                      <w:r w:rsidRPr="007240DE">
                        <w:rPr>
                          <w:rFonts w:cstheme="minorHAnsi"/>
                          <w:b/>
                          <w:sz w:val="36"/>
                          <w:szCs w:val="36"/>
                        </w:rPr>
                        <w:t>Akademik Teşvik Ödeneği 201</w:t>
                      </w:r>
                      <w:r w:rsidR="007D6FF1">
                        <w:rPr>
                          <w:rFonts w:cstheme="minorHAnsi"/>
                          <w:b/>
                          <w:sz w:val="36"/>
                          <w:szCs w:val="36"/>
                        </w:rPr>
                        <w:t>9</w:t>
                      </w:r>
                      <w:r w:rsidRPr="007240DE">
                        <w:rPr>
                          <w:rFonts w:cstheme="minorHAnsi"/>
                          <w:b/>
                          <w:sz w:val="36"/>
                          <w:szCs w:val="36"/>
                        </w:rPr>
                        <w:t xml:space="preserve"> Faaliyet Yılı</w:t>
                      </w:r>
                    </w:p>
                    <w:p w14:paraId="67384E8A" w14:textId="1BC58CB2" w:rsidR="00427DFB" w:rsidRPr="007240DE" w:rsidRDefault="007D6FF1" w:rsidP="00094ADC">
                      <w:pPr>
                        <w:jc w:val="center"/>
                        <w:rPr>
                          <w:rFonts w:cstheme="minorHAnsi"/>
                          <w:b/>
                          <w:sz w:val="36"/>
                          <w:szCs w:val="36"/>
                        </w:rPr>
                      </w:pPr>
                      <w:r>
                        <w:rPr>
                          <w:rFonts w:cstheme="minorHAnsi"/>
                          <w:b/>
                          <w:sz w:val="36"/>
                          <w:szCs w:val="36"/>
                        </w:rPr>
                        <w:t xml:space="preserve">Ek Başvuru </w:t>
                      </w:r>
                      <w:r w:rsidR="00427DFB" w:rsidRPr="007240DE">
                        <w:rPr>
                          <w:rFonts w:cstheme="minorHAnsi"/>
                          <w:b/>
                          <w:sz w:val="36"/>
                          <w:szCs w:val="36"/>
                        </w:rPr>
                        <w:t>Uygulama Usul ve İlkeleri</w:t>
                      </w:r>
                    </w:p>
                  </w:txbxContent>
                </v:textbox>
              </v:shape>
            </w:pict>
          </mc:Fallback>
        </mc:AlternateContent>
      </w:r>
      <w:r w:rsidR="009E6669">
        <w:rPr>
          <w:noProof/>
          <w:color w:val="0000FF"/>
        </w:rPr>
        <w:drawing>
          <wp:anchor distT="0" distB="0" distL="114300" distR="114300" simplePos="0" relativeHeight="251658752" behindDoc="0" locked="0" layoutInCell="1" allowOverlap="1" wp14:anchorId="5DC9C9B6" wp14:editId="214C30B9">
            <wp:simplePos x="0" y="0"/>
            <wp:positionH relativeFrom="column">
              <wp:posOffset>-523875</wp:posOffset>
            </wp:positionH>
            <wp:positionV relativeFrom="paragraph">
              <wp:posOffset>6911340</wp:posOffset>
            </wp:positionV>
            <wp:extent cx="867410" cy="518795"/>
            <wp:effectExtent l="171450" t="171450" r="142240" b="147955"/>
            <wp:wrapNone/>
            <wp:docPr id="6" name="Resim 6" descr="http://goldencochamber.org/wp-content/uploads/2015/03/icon-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ldencochamber.org/wp-content/uploads/2015/03/icon-performance.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7410" cy="51879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66944" behindDoc="0" locked="0" layoutInCell="1" allowOverlap="1" wp14:anchorId="02F5E860" wp14:editId="2EE06313">
            <wp:simplePos x="0" y="0"/>
            <wp:positionH relativeFrom="column">
              <wp:posOffset>-489585</wp:posOffset>
            </wp:positionH>
            <wp:positionV relativeFrom="paragraph">
              <wp:posOffset>5063490</wp:posOffset>
            </wp:positionV>
            <wp:extent cx="798830" cy="798830"/>
            <wp:effectExtent l="171450" t="171450" r="134620" b="134620"/>
            <wp:wrapNone/>
            <wp:docPr id="15" name="Resim 15" descr="http://gsia.tums.ac.ir/Images/HomeLinks/report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ia.tums.ac.ir/Images/HomeLinks/reports_icon.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51584" behindDoc="0" locked="0" layoutInCell="1" allowOverlap="1" wp14:anchorId="71458C38" wp14:editId="142139A8">
            <wp:simplePos x="0" y="0"/>
            <wp:positionH relativeFrom="column">
              <wp:posOffset>-448310</wp:posOffset>
            </wp:positionH>
            <wp:positionV relativeFrom="paragraph">
              <wp:posOffset>3549015</wp:posOffset>
            </wp:positionV>
            <wp:extent cx="733425" cy="733425"/>
            <wp:effectExtent l="171450" t="171450" r="142875" b="161925"/>
            <wp:wrapNone/>
            <wp:docPr id="3" name="Resim 3" descr="http://www.sas.com/content/dam/SAS/en_us/image/sas-com/icons/navmenu/player-analytic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s.com/content/dam/SAS/en_us/image/sas-com/icons/navmenu/player-analytics-icon.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43392" behindDoc="0" locked="0" layoutInCell="1" allowOverlap="1" wp14:anchorId="59AD9881" wp14:editId="73C068B9">
            <wp:simplePos x="0" y="0"/>
            <wp:positionH relativeFrom="column">
              <wp:posOffset>-614045</wp:posOffset>
            </wp:positionH>
            <wp:positionV relativeFrom="paragraph">
              <wp:posOffset>1750695</wp:posOffset>
            </wp:positionV>
            <wp:extent cx="1123950" cy="1286510"/>
            <wp:effectExtent l="0" t="0" r="0" b="0"/>
            <wp:wrapNone/>
            <wp:docPr id="2" name="Resim 2" descr="http://www.seagate.com/files/www-content/product-content/savvio-fam/savvio-10k/_cross-product/_shared/images/overview/int-es-2.5-savvio-10k-overview-2-316x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gate.com/files/www-content/product-content/savvio-fam/savvio-10k/_cross-product/_shared/images/overview/int-es-2.5-savvio-10k-overview-2-316x361.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5D4">
        <w:rPr>
          <w:noProof/>
        </w:rPr>
        <mc:AlternateContent>
          <mc:Choice Requires="wps">
            <w:drawing>
              <wp:anchor distT="0" distB="0" distL="114300" distR="114300" simplePos="0" relativeHeight="251700224" behindDoc="0" locked="0" layoutInCell="1" allowOverlap="1" wp14:anchorId="377E7592" wp14:editId="09713F54">
                <wp:simplePos x="0" y="0"/>
                <wp:positionH relativeFrom="column">
                  <wp:posOffset>2025650</wp:posOffset>
                </wp:positionH>
                <wp:positionV relativeFrom="paragraph">
                  <wp:posOffset>7736205</wp:posOffset>
                </wp:positionV>
                <wp:extent cx="3209925" cy="647700"/>
                <wp:effectExtent l="0" t="0"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BB05" w14:textId="4716D543" w:rsidR="00427DFB" w:rsidRPr="00C22345" w:rsidRDefault="007D6FF1" w:rsidP="00094ADC">
                            <w:pPr>
                              <w:jc w:val="center"/>
                              <w:rPr>
                                <w:rFonts w:ascii="Arial" w:hAnsi="Arial" w:cs="Arial"/>
                                <w:color w:val="FFFFFF" w:themeColor="background1"/>
                                <w:sz w:val="36"/>
                                <w:szCs w:val="36"/>
                              </w:rPr>
                            </w:pPr>
                            <w:r>
                              <w:rPr>
                                <w:rFonts w:ascii="Arial" w:hAnsi="Arial" w:cs="Arial"/>
                                <w:color w:val="FFFFFF" w:themeColor="background1"/>
                                <w:sz w:val="36"/>
                                <w:szCs w:val="36"/>
                              </w:rPr>
                              <w:t>20</w:t>
                            </w:r>
                            <w:r w:rsidR="00427DFB">
                              <w:rPr>
                                <w:rFonts w:ascii="Arial" w:hAnsi="Arial" w:cs="Arial"/>
                                <w:color w:val="FFFFFF" w:themeColor="background1"/>
                                <w:sz w:val="36"/>
                                <w:szCs w:val="36"/>
                              </w:rPr>
                              <w:t xml:space="preserve"> </w:t>
                            </w:r>
                            <w:r>
                              <w:rPr>
                                <w:rFonts w:ascii="Arial" w:hAnsi="Arial" w:cs="Arial"/>
                                <w:color w:val="FFFFFF" w:themeColor="background1"/>
                                <w:sz w:val="36"/>
                                <w:szCs w:val="36"/>
                              </w:rPr>
                              <w:t xml:space="preserve">Mart </w:t>
                            </w:r>
                            <w:r w:rsidR="00427DFB">
                              <w:rPr>
                                <w:rFonts w:ascii="Arial" w:hAnsi="Arial" w:cs="Arial"/>
                                <w:color w:val="FFFFFF" w:themeColor="background1"/>
                                <w:sz w:val="36"/>
                                <w:szCs w:val="36"/>
                              </w:rPr>
                              <w:t>20</w:t>
                            </w:r>
                            <w:r>
                              <w:rPr>
                                <w:rFonts w:ascii="Arial" w:hAnsi="Arial" w:cs="Arial"/>
                                <w:color w:val="FFFFFF" w:themeColor="background1"/>
                                <w:sz w:val="36"/>
                                <w:szCs w:val="3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7E7592" id="Metin Kutusu 39" o:spid="_x0000_s1029" type="#_x0000_t202" style="position:absolute;margin-left:159.5pt;margin-top:609.15pt;width:252.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" filled="f" stroked="f">
                <v:textbox>
                  <w:txbxContent>
                    <w:p w14:paraId="4362BB05" w14:textId="4716D543" w:rsidR="00427DFB" w:rsidRPr="00C22345" w:rsidRDefault="007D6FF1" w:rsidP="00094ADC">
                      <w:pPr>
                        <w:jc w:val="center"/>
                        <w:rPr>
                          <w:rFonts w:ascii="Arial" w:hAnsi="Arial" w:cs="Arial"/>
                          <w:color w:val="FFFFFF" w:themeColor="background1"/>
                          <w:sz w:val="36"/>
                          <w:szCs w:val="36"/>
                        </w:rPr>
                      </w:pPr>
                      <w:r>
                        <w:rPr>
                          <w:rFonts w:ascii="Arial" w:hAnsi="Arial" w:cs="Arial"/>
                          <w:color w:val="FFFFFF" w:themeColor="background1"/>
                          <w:sz w:val="36"/>
                          <w:szCs w:val="36"/>
                        </w:rPr>
                        <w:t>20</w:t>
                      </w:r>
                      <w:r w:rsidR="00427DFB">
                        <w:rPr>
                          <w:rFonts w:ascii="Arial" w:hAnsi="Arial" w:cs="Arial"/>
                          <w:color w:val="FFFFFF" w:themeColor="background1"/>
                          <w:sz w:val="36"/>
                          <w:szCs w:val="36"/>
                        </w:rPr>
                        <w:t xml:space="preserve"> </w:t>
                      </w:r>
                      <w:r>
                        <w:rPr>
                          <w:rFonts w:ascii="Arial" w:hAnsi="Arial" w:cs="Arial"/>
                          <w:color w:val="FFFFFF" w:themeColor="background1"/>
                          <w:sz w:val="36"/>
                          <w:szCs w:val="36"/>
                        </w:rPr>
                        <w:t xml:space="preserve">Mart </w:t>
                      </w:r>
                      <w:r w:rsidR="00427DFB">
                        <w:rPr>
                          <w:rFonts w:ascii="Arial" w:hAnsi="Arial" w:cs="Arial"/>
                          <w:color w:val="FFFFFF" w:themeColor="background1"/>
                          <w:sz w:val="36"/>
                          <w:szCs w:val="36"/>
                        </w:rPr>
                        <w:t>20</w:t>
                      </w:r>
                      <w:r>
                        <w:rPr>
                          <w:rFonts w:ascii="Arial" w:hAnsi="Arial" w:cs="Arial"/>
                          <w:color w:val="FFFFFF" w:themeColor="background1"/>
                          <w:sz w:val="36"/>
                          <w:szCs w:val="36"/>
                        </w:rPr>
                        <w:t>23</w:t>
                      </w:r>
                    </w:p>
                  </w:txbxContent>
                </v:textbox>
              </v:shape>
            </w:pict>
          </mc:Fallback>
        </mc:AlternateContent>
      </w:r>
      <w:r w:rsidR="00E57A97">
        <w:rPr>
          <w:b/>
        </w:rPr>
        <w:br w:type="page"/>
      </w:r>
    </w:p>
    <w:p w14:paraId="41AE5F3A" w14:textId="77777777" w:rsidR="003E3155" w:rsidRPr="00107D8A" w:rsidRDefault="003E3155" w:rsidP="003E3155">
      <w:pPr>
        <w:pStyle w:val="NormalWeb"/>
        <w:spacing w:before="0" w:beforeAutospacing="0" w:after="0" w:afterAutospacing="0" w:line="276" w:lineRule="auto"/>
        <w:rPr>
          <w:rFonts w:asciiTheme="minorHAnsi" w:hAnsiTheme="minorHAnsi" w:cstheme="minorHAnsi"/>
          <w:b/>
          <w:sz w:val="22"/>
          <w:szCs w:val="22"/>
        </w:rPr>
      </w:pPr>
    </w:p>
    <w:p w14:paraId="59880EF5" w14:textId="77777777" w:rsidR="00F81579" w:rsidRPr="00107D8A" w:rsidRDefault="00F81579" w:rsidP="003E3155">
      <w:pPr>
        <w:pStyle w:val="NormalWeb"/>
        <w:spacing w:before="0" w:beforeAutospacing="0" w:after="0" w:afterAutospacing="0" w:line="276" w:lineRule="auto"/>
        <w:rPr>
          <w:rFonts w:asciiTheme="minorHAnsi" w:hAnsiTheme="minorHAnsi" w:cstheme="minorHAnsi"/>
          <w:sz w:val="22"/>
          <w:szCs w:val="22"/>
        </w:rPr>
      </w:pPr>
    </w:p>
    <w:p w14:paraId="53B2B381"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099D484A" w14:textId="77777777" w:rsidR="004A65AE" w:rsidRDefault="004A65AE" w:rsidP="003E3155">
      <w:pPr>
        <w:pStyle w:val="NormalWeb"/>
        <w:spacing w:before="0" w:beforeAutospacing="0" w:after="0" w:afterAutospacing="0" w:line="276" w:lineRule="auto"/>
        <w:rPr>
          <w:rFonts w:asciiTheme="minorHAnsi" w:hAnsiTheme="minorHAnsi" w:cstheme="minorHAnsi"/>
          <w:sz w:val="22"/>
          <w:szCs w:val="22"/>
        </w:rPr>
      </w:pPr>
    </w:p>
    <w:p w14:paraId="71EAEBFD" w14:textId="77777777" w:rsidR="00EE2BB1" w:rsidRDefault="00EE2BB1" w:rsidP="003E3155">
      <w:pPr>
        <w:pStyle w:val="NormalWeb"/>
        <w:spacing w:before="0" w:beforeAutospacing="0" w:after="0" w:afterAutospacing="0" w:line="276" w:lineRule="auto"/>
        <w:rPr>
          <w:rFonts w:asciiTheme="minorHAnsi" w:hAnsiTheme="minorHAnsi" w:cstheme="minorHAnsi"/>
          <w:sz w:val="22"/>
          <w:szCs w:val="22"/>
        </w:rPr>
      </w:pPr>
    </w:p>
    <w:p w14:paraId="5C6C3016" w14:textId="77777777" w:rsidR="00EE2BB1" w:rsidRPr="00107D8A" w:rsidRDefault="00EE2BB1" w:rsidP="003E3155">
      <w:pPr>
        <w:pStyle w:val="NormalWeb"/>
        <w:spacing w:before="0" w:beforeAutospacing="0" w:after="0" w:afterAutospacing="0" w:line="276" w:lineRule="auto"/>
        <w:rPr>
          <w:rFonts w:asciiTheme="minorHAnsi" w:hAnsiTheme="minorHAnsi" w:cstheme="minorHAnsi"/>
          <w:sz w:val="22"/>
          <w:szCs w:val="22"/>
        </w:rPr>
      </w:pPr>
    </w:p>
    <w:p w14:paraId="3D7D9A7A"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169C1609" w14:textId="77777777" w:rsidR="00F81579" w:rsidRPr="00EE2BB1" w:rsidRDefault="00EE2BB1" w:rsidP="003A1DD9">
      <w:pPr>
        <w:pStyle w:val="NormalWeb"/>
        <w:spacing w:before="0" w:beforeAutospacing="0" w:after="0" w:afterAutospacing="0" w:line="360" w:lineRule="auto"/>
        <w:rPr>
          <w:rFonts w:asciiTheme="minorHAnsi" w:hAnsiTheme="minorHAnsi" w:cstheme="minorHAnsi"/>
          <w:b/>
          <w:sz w:val="22"/>
          <w:szCs w:val="22"/>
        </w:rPr>
      </w:pPr>
      <w:r w:rsidRPr="00EE2BB1">
        <w:rPr>
          <w:rFonts w:asciiTheme="minorHAnsi" w:hAnsiTheme="minorHAnsi" w:cstheme="minorHAnsi"/>
          <w:b/>
          <w:sz w:val="22"/>
          <w:szCs w:val="22"/>
        </w:rPr>
        <w:t>İÇİNDEKİLER</w:t>
      </w:r>
    </w:p>
    <w:p w14:paraId="7D061754" w14:textId="77777777" w:rsidR="0047534C" w:rsidRPr="00107D8A" w:rsidRDefault="004A65AE"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sidRPr="00107D8A">
        <w:rPr>
          <w:rFonts w:asciiTheme="minorHAnsi" w:hAnsiTheme="minorHAnsi" w:cstheme="minorHAnsi"/>
          <w:sz w:val="22"/>
          <w:szCs w:val="22"/>
        </w:rPr>
        <w:t>Akademik Teşvik Ödeneği Süreç Takvimi</w:t>
      </w:r>
    </w:p>
    <w:p w14:paraId="6DB9FD54" w14:textId="77777777" w:rsidR="004A65AE" w:rsidRPr="00107D8A" w:rsidRDefault="00C73A81"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Akademik Teşvik Ödeneği </w:t>
      </w:r>
      <w:r w:rsidR="004A65AE" w:rsidRPr="00107D8A">
        <w:rPr>
          <w:rFonts w:asciiTheme="minorHAnsi" w:hAnsiTheme="minorHAnsi" w:cstheme="minorHAnsi"/>
          <w:sz w:val="22"/>
          <w:szCs w:val="22"/>
        </w:rPr>
        <w:t>Başvuru Usulü</w:t>
      </w:r>
    </w:p>
    <w:p w14:paraId="13387D9F" w14:textId="77777777" w:rsidR="007F3D1D" w:rsidRDefault="007F3D1D"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Başvuru İçin Gerekli Belgeler / Formlar</w:t>
      </w:r>
    </w:p>
    <w:p w14:paraId="79380B35" w14:textId="77777777" w:rsidR="004A65AE" w:rsidRPr="00107D8A" w:rsidRDefault="00995CC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Faaliyet Türlerine Göre </w:t>
      </w:r>
      <w:r w:rsidR="004A65AE" w:rsidRPr="00107D8A">
        <w:rPr>
          <w:rFonts w:asciiTheme="minorHAnsi" w:hAnsiTheme="minorHAnsi" w:cstheme="minorHAnsi"/>
          <w:sz w:val="22"/>
          <w:szCs w:val="22"/>
        </w:rPr>
        <w:t>Kanıtlayıcı Belgeler</w:t>
      </w:r>
    </w:p>
    <w:p w14:paraId="69921D9A" w14:textId="2157B7A3" w:rsidR="00E10F43" w:rsidRPr="00400C55" w:rsidRDefault="00CA6EA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Teşvik Kapsamında Değerlendirilecek </w:t>
      </w:r>
      <w:r w:rsidR="004A65AE" w:rsidRPr="00107D8A">
        <w:rPr>
          <w:rFonts w:asciiTheme="minorHAnsi" w:hAnsiTheme="minorHAnsi" w:cstheme="minorHAnsi"/>
          <w:sz w:val="22"/>
          <w:szCs w:val="22"/>
        </w:rPr>
        <w:t xml:space="preserve">Faaliyetlerle İlgili </w:t>
      </w:r>
      <w:r>
        <w:rPr>
          <w:rFonts w:asciiTheme="minorHAnsi" w:hAnsiTheme="minorHAnsi" w:cstheme="minorHAnsi"/>
          <w:sz w:val="22"/>
          <w:szCs w:val="22"/>
        </w:rPr>
        <w:t>İ</w:t>
      </w:r>
      <w:r w:rsidR="004A65AE" w:rsidRPr="00107D8A">
        <w:rPr>
          <w:rFonts w:asciiTheme="minorHAnsi" w:hAnsiTheme="minorHAnsi" w:cstheme="minorHAnsi"/>
          <w:sz w:val="22"/>
          <w:szCs w:val="22"/>
        </w:rPr>
        <w:t>lkeler</w:t>
      </w:r>
    </w:p>
    <w:p w14:paraId="25868BFE"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35B54A18"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6E844C0"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17A23EE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46543D3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8BD7F9C"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8D55D97"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7C741C21"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D6819A0"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6DABB782"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6FABF2C1"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328CD21F"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5F65BA6A"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5CAD5577"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0B491B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A47115E"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3720E9B"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49A70BEA"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880E9A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7490CBDD"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71E9C475"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3022C15A"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4060757C"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4F87DD14"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A39299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6DFDAA8C" w14:textId="77777777" w:rsidR="001C567E" w:rsidRDefault="001C567E" w:rsidP="003E3155">
      <w:pPr>
        <w:pStyle w:val="NormalWeb"/>
        <w:spacing w:before="0" w:beforeAutospacing="0" w:after="0" w:afterAutospacing="0" w:line="276" w:lineRule="auto"/>
        <w:rPr>
          <w:rFonts w:asciiTheme="minorHAnsi" w:hAnsiTheme="minorHAnsi" w:cstheme="minorHAnsi"/>
          <w:sz w:val="22"/>
          <w:szCs w:val="22"/>
        </w:rPr>
        <w:sectPr w:rsidR="001C567E" w:rsidSect="001C567E">
          <w:pgSz w:w="11906" w:h="16838"/>
          <w:pgMar w:top="1417" w:right="1417" w:bottom="1417" w:left="1417" w:header="709" w:footer="709" w:gutter="0"/>
          <w:pgNumType w:start="1"/>
          <w:cols w:space="708"/>
          <w:titlePg/>
          <w:docGrid w:linePitch="360"/>
        </w:sectPr>
      </w:pPr>
    </w:p>
    <w:p w14:paraId="05690484" w14:textId="77777777" w:rsidR="00BB2C3E" w:rsidRPr="00107D8A" w:rsidRDefault="00BB2C3E" w:rsidP="004A65AE">
      <w:pPr>
        <w:pStyle w:val="NormalWeb"/>
        <w:spacing w:before="0" w:beforeAutospacing="0" w:after="0" w:afterAutospacing="0" w:line="276" w:lineRule="auto"/>
        <w:rPr>
          <w:rFonts w:asciiTheme="minorHAnsi" w:hAnsiTheme="minorHAnsi" w:cstheme="minorHAnsi"/>
          <w:sz w:val="22"/>
          <w:szCs w:val="22"/>
        </w:rPr>
      </w:pPr>
    </w:p>
    <w:p w14:paraId="28DEE88A" w14:textId="77777777" w:rsidR="004A65AE"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t xml:space="preserve">1. </w:t>
      </w:r>
      <w:r w:rsidR="004A65AE" w:rsidRPr="00107D8A">
        <w:rPr>
          <w:b/>
          <w:color w:val="FFFFFF" w:themeColor="background1"/>
          <w:sz w:val="24"/>
          <w:szCs w:val="24"/>
        </w:rPr>
        <w:t>AKADEMİK TEŞVİK ÖDENEĞİ SÜREÇ TAKVİMİ</w:t>
      </w:r>
    </w:p>
    <w:tbl>
      <w:tblPr>
        <w:tblW w:w="9356" w:type="dxa"/>
        <w:tblCellMar>
          <w:left w:w="70" w:type="dxa"/>
          <w:right w:w="70" w:type="dxa"/>
        </w:tblCellMar>
        <w:tblLook w:val="04A0" w:firstRow="1" w:lastRow="0" w:firstColumn="1" w:lastColumn="0" w:noHBand="0" w:noVBand="1"/>
      </w:tblPr>
      <w:tblGrid>
        <w:gridCol w:w="5670"/>
        <w:gridCol w:w="1843"/>
        <w:gridCol w:w="1843"/>
      </w:tblGrid>
      <w:tr w:rsidR="002C2400" w:rsidRPr="005345A9" w14:paraId="7CAC3301" w14:textId="77777777" w:rsidTr="002C2400">
        <w:trPr>
          <w:trHeight w:val="851"/>
        </w:trPr>
        <w:tc>
          <w:tcPr>
            <w:tcW w:w="9356" w:type="dxa"/>
            <w:gridSpan w:val="3"/>
            <w:tcBorders>
              <w:top w:val="nil"/>
              <w:left w:val="nil"/>
              <w:bottom w:val="single" w:sz="8" w:space="0" w:color="auto"/>
              <w:right w:val="nil"/>
            </w:tcBorders>
            <w:shd w:val="clear" w:color="auto" w:fill="auto"/>
            <w:noWrap/>
            <w:vAlign w:val="center"/>
            <w:hideMark/>
          </w:tcPr>
          <w:p w14:paraId="0AEB3711" w14:textId="2A797966" w:rsidR="002C2400" w:rsidRPr="005345A9" w:rsidRDefault="002C2400" w:rsidP="002C2400">
            <w:pPr>
              <w:spacing w:after="0" w:line="240" w:lineRule="auto"/>
              <w:rPr>
                <w:rFonts w:ascii="Calibri" w:eastAsia="Times New Roman" w:hAnsi="Calibri" w:cs="Calibri"/>
                <w:b/>
                <w:bCs/>
                <w:color w:val="000000"/>
                <w:sz w:val="28"/>
                <w:szCs w:val="28"/>
              </w:rPr>
            </w:pPr>
          </w:p>
        </w:tc>
      </w:tr>
      <w:tr w:rsidR="002C2400" w:rsidRPr="005345A9" w14:paraId="60D67258" w14:textId="77777777" w:rsidTr="002C2400">
        <w:trPr>
          <w:trHeight w:val="482"/>
        </w:trPr>
        <w:tc>
          <w:tcPr>
            <w:tcW w:w="5670" w:type="dxa"/>
            <w:tcBorders>
              <w:top w:val="nil"/>
              <w:left w:val="single" w:sz="8" w:space="0" w:color="auto"/>
              <w:bottom w:val="single" w:sz="4" w:space="0" w:color="auto"/>
              <w:right w:val="single" w:sz="4" w:space="0" w:color="auto"/>
            </w:tcBorders>
            <w:shd w:val="clear" w:color="000000" w:fill="FFFFFF"/>
            <w:vAlign w:val="center"/>
            <w:hideMark/>
          </w:tcPr>
          <w:p w14:paraId="752DB787"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sidRPr="005345A9">
              <w:rPr>
                <w:rFonts w:ascii="Calibri" w:eastAsia="Times New Roman" w:hAnsi="Calibri" w:cs="Calibri"/>
                <w:b/>
                <w:bCs/>
                <w:color w:val="000000"/>
                <w:sz w:val="24"/>
                <w:szCs w:val="24"/>
              </w:rPr>
              <w:t>SÜREÇ</w:t>
            </w:r>
          </w:p>
        </w:tc>
        <w:tc>
          <w:tcPr>
            <w:tcW w:w="1843" w:type="dxa"/>
            <w:tcBorders>
              <w:top w:val="nil"/>
              <w:left w:val="nil"/>
              <w:bottom w:val="single" w:sz="4" w:space="0" w:color="auto"/>
              <w:right w:val="single" w:sz="4" w:space="0" w:color="auto"/>
            </w:tcBorders>
            <w:shd w:val="clear" w:color="000000" w:fill="FFFFFF"/>
            <w:vAlign w:val="center"/>
            <w:hideMark/>
          </w:tcPr>
          <w:p w14:paraId="75E6B425"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sidRPr="005345A9">
              <w:rPr>
                <w:rFonts w:ascii="Calibri" w:eastAsia="Times New Roman" w:hAnsi="Calibri" w:cs="Calibri"/>
                <w:b/>
                <w:bCs/>
                <w:color w:val="000000"/>
                <w:sz w:val="24"/>
                <w:szCs w:val="24"/>
              </w:rPr>
              <w:t>BAŞLAMA</w:t>
            </w:r>
          </w:p>
        </w:tc>
        <w:tc>
          <w:tcPr>
            <w:tcW w:w="1843" w:type="dxa"/>
            <w:tcBorders>
              <w:top w:val="nil"/>
              <w:left w:val="nil"/>
              <w:bottom w:val="single" w:sz="4" w:space="0" w:color="auto"/>
              <w:right w:val="single" w:sz="8" w:space="0" w:color="auto"/>
            </w:tcBorders>
            <w:shd w:val="clear" w:color="000000" w:fill="FFFFFF"/>
            <w:vAlign w:val="center"/>
            <w:hideMark/>
          </w:tcPr>
          <w:p w14:paraId="2E99E442"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sidRPr="005345A9">
              <w:rPr>
                <w:rFonts w:ascii="Calibri" w:eastAsia="Times New Roman" w:hAnsi="Calibri" w:cs="Calibri"/>
                <w:b/>
                <w:bCs/>
                <w:color w:val="000000"/>
                <w:sz w:val="24"/>
                <w:szCs w:val="24"/>
              </w:rPr>
              <w:t>BİTİŞ</w:t>
            </w:r>
          </w:p>
        </w:tc>
      </w:tr>
      <w:tr w:rsidR="002C2400" w:rsidRPr="005345A9" w14:paraId="5EEB1A59"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1DED86EB"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 xml:space="preserve">Öğretim Elemanlarının; Bölüm, Anabilim Dalı, </w:t>
            </w:r>
            <w:proofErr w:type="spellStart"/>
            <w:r w:rsidRPr="005345A9">
              <w:rPr>
                <w:rFonts w:ascii="Calibri" w:eastAsia="Times New Roman" w:hAnsi="Calibri" w:cs="Calibri"/>
                <w:color w:val="000000"/>
              </w:rPr>
              <w:t>Anasanat</w:t>
            </w:r>
            <w:proofErr w:type="spellEnd"/>
            <w:r w:rsidRPr="005345A9">
              <w:rPr>
                <w:rFonts w:ascii="Calibri" w:eastAsia="Times New Roman" w:hAnsi="Calibri" w:cs="Calibri"/>
                <w:color w:val="000000"/>
              </w:rPr>
              <w:t xml:space="preserve"> Dalı Başkanlıklarına Başvuruları.</w:t>
            </w:r>
          </w:p>
        </w:tc>
        <w:tc>
          <w:tcPr>
            <w:tcW w:w="1843" w:type="dxa"/>
            <w:tcBorders>
              <w:top w:val="nil"/>
              <w:left w:val="nil"/>
              <w:bottom w:val="single" w:sz="4" w:space="0" w:color="auto"/>
              <w:right w:val="single" w:sz="4" w:space="0" w:color="auto"/>
            </w:tcBorders>
            <w:shd w:val="clear" w:color="000000" w:fill="FFFFFF"/>
            <w:vAlign w:val="center"/>
            <w:hideMark/>
          </w:tcPr>
          <w:p w14:paraId="3C5D9CE5"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03.04</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6E58C785"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11.04</w:t>
            </w:r>
            <w:r w:rsidRPr="005345A9">
              <w:rPr>
                <w:rFonts w:ascii="Calibri" w:eastAsia="Times New Roman" w:hAnsi="Calibri" w:cs="Calibri"/>
                <w:b/>
                <w:bCs/>
                <w:color w:val="000000"/>
                <w:sz w:val="24"/>
                <w:szCs w:val="24"/>
              </w:rPr>
              <w:t>.2023</w:t>
            </w:r>
          </w:p>
        </w:tc>
      </w:tr>
      <w:tr w:rsidR="002C2400" w:rsidRPr="005345A9" w14:paraId="6B96DDB8"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7C5EAADC"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Başvuruların, Birim Akademik Başvuru ve İnceleme Komisyonlarınca İncelenmesi.</w:t>
            </w:r>
          </w:p>
        </w:tc>
        <w:tc>
          <w:tcPr>
            <w:tcW w:w="1843" w:type="dxa"/>
            <w:tcBorders>
              <w:top w:val="nil"/>
              <w:left w:val="nil"/>
              <w:bottom w:val="single" w:sz="4" w:space="0" w:color="auto"/>
              <w:right w:val="single" w:sz="4" w:space="0" w:color="auto"/>
            </w:tcBorders>
            <w:shd w:val="clear" w:color="000000" w:fill="FFFFFF"/>
            <w:vAlign w:val="center"/>
            <w:hideMark/>
          </w:tcPr>
          <w:p w14:paraId="56CDB4A7"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w:t>
            </w:r>
            <w:r w:rsidRPr="005345A9">
              <w:rPr>
                <w:rFonts w:ascii="Calibri" w:eastAsia="Times New Roman" w:hAnsi="Calibri" w:cs="Calibri"/>
                <w:b/>
                <w:bCs/>
                <w:color w:val="000000"/>
                <w:sz w:val="24"/>
                <w:szCs w:val="24"/>
              </w:rPr>
              <w:t>.0</w:t>
            </w:r>
            <w:r>
              <w:rPr>
                <w:rFonts w:ascii="Calibri" w:eastAsia="Times New Roman" w:hAnsi="Calibri" w:cs="Calibri"/>
                <w:b/>
                <w:bCs/>
                <w:color w:val="000000"/>
                <w:sz w:val="24"/>
                <w:szCs w:val="24"/>
              </w:rPr>
              <w:t>4</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2C9858E4"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18.04</w:t>
            </w:r>
            <w:r w:rsidRPr="005345A9">
              <w:rPr>
                <w:rFonts w:ascii="Calibri" w:eastAsia="Times New Roman" w:hAnsi="Calibri" w:cs="Calibri"/>
                <w:b/>
                <w:bCs/>
                <w:color w:val="000000"/>
                <w:sz w:val="24"/>
                <w:szCs w:val="24"/>
              </w:rPr>
              <w:t>.2023</w:t>
            </w:r>
          </w:p>
        </w:tc>
      </w:tr>
      <w:tr w:rsidR="002C2400" w:rsidRPr="005345A9" w14:paraId="65EC59CC"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15C4D335"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Birim Akademik Başvuru ve İnceleme Komisyonlarınca Hazırlanan Karar Tutanağının Dekan/Müdürlerce Onaylanarak Rektörlüğe İletilmesi.</w:t>
            </w:r>
          </w:p>
        </w:tc>
        <w:tc>
          <w:tcPr>
            <w:tcW w:w="1843" w:type="dxa"/>
            <w:tcBorders>
              <w:top w:val="nil"/>
              <w:left w:val="nil"/>
              <w:bottom w:val="single" w:sz="4" w:space="0" w:color="auto"/>
              <w:right w:val="single" w:sz="4" w:space="0" w:color="auto"/>
            </w:tcBorders>
            <w:shd w:val="clear" w:color="000000" w:fill="FFFFFF"/>
            <w:vAlign w:val="center"/>
            <w:hideMark/>
          </w:tcPr>
          <w:p w14:paraId="3AE7595E"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sidRPr="005345A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9.04</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585C3F11"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p>
        </w:tc>
      </w:tr>
      <w:tr w:rsidR="002C2400" w:rsidRPr="005345A9" w14:paraId="36D8F99F"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373DD328"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Başvuruların Akademik Teşvik Düzenleme, Denetleme ve İtiraz Komisyonunda Değerlendirilmesi.</w:t>
            </w:r>
          </w:p>
        </w:tc>
        <w:tc>
          <w:tcPr>
            <w:tcW w:w="1843" w:type="dxa"/>
            <w:tcBorders>
              <w:top w:val="nil"/>
              <w:left w:val="nil"/>
              <w:bottom w:val="single" w:sz="4" w:space="0" w:color="auto"/>
              <w:right w:val="single" w:sz="4" w:space="0" w:color="auto"/>
            </w:tcBorders>
            <w:shd w:val="clear" w:color="000000" w:fill="FFFFFF"/>
            <w:vAlign w:val="center"/>
            <w:hideMark/>
          </w:tcPr>
          <w:p w14:paraId="59DA7C86"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sidRPr="005345A9">
              <w:rPr>
                <w:rFonts w:ascii="Calibri" w:eastAsia="Times New Roman" w:hAnsi="Calibri" w:cs="Calibri"/>
                <w:b/>
                <w:bCs/>
                <w:color w:val="000000"/>
                <w:sz w:val="24"/>
                <w:szCs w:val="24"/>
              </w:rPr>
              <w:t>2</w:t>
            </w:r>
            <w:r>
              <w:rPr>
                <w:rFonts w:ascii="Calibri" w:eastAsia="Times New Roman" w:hAnsi="Calibri" w:cs="Calibri"/>
                <w:b/>
                <w:bCs/>
                <w:color w:val="000000"/>
                <w:sz w:val="24"/>
                <w:szCs w:val="24"/>
              </w:rPr>
              <w:t>4.04</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2DE7F619"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28.04</w:t>
            </w:r>
            <w:r w:rsidRPr="005345A9">
              <w:rPr>
                <w:rFonts w:ascii="Calibri" w:eastAsia="Times New Roman" w:hAnsi="Calibri" w:cs="Calibri"/>
                <w:b/>
                <w:bCs/>
                <w:color w:val="000000"/>
                <w:sz w:val="24"/>
                <w:szCs w:val="24"/>
              </w:rPr>
              <w:t>.2023</w:t>
            </w:r>
          </w:p>
        </w:tc>
      </w:tr>
      <w:tr w:rsidR="002C2400" w:rsidRPr="005345A9" w14:paraId="14ED22A8"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3CED08C0"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Akademik Teşvik Düzenleme, Denetleme ve İtiraz Komisyonu Tarafından Nihai Kararların Açıklanması ve Üniversite İnternet Sayfasında İlanı.</w:t>
            </w:r>
          </w:p>
        </w:tc>
        <w:tc>
          <w:tcPr>
            <w:tcW w:w="1843" w:type="dxa"/>
            <w:tcBorders>
              <w:top w:val="nil"/>
              <w:left w:val="nil"/>
              <w:bottom w:val="single" w:sz="4" w:space="0" w:color="auto"/>
              <w:right w:val="single" w:sz="4" w:space="0" w:color="auto"/>
            </w:tcBorders>
            <w:shd w:val="clear" w:color="000000" w:fill="FFFFFF"/>
            <w:vAlign w:val="center"/>
            <w:hideMark/>
          </w:tcPr>
          <w:p w14:paraId="6C758C3B"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28</w:t>
            </w:r>
            <w:r w:rsidRPr="005345A9">
              <w:rPr>
                <w:rFonts w:ascii="Calibri" w:eastAsia="Times New Roman" w:hAnsi="Calibri" w:cs="Calibri"/>
                <w:b/>
                <w:bCs/>
                <w:color w:val="000000"/>
                <w:sz w:val="24"/>
                <w:szCs w:val="24"/>
              </w:rPr>
              <w:t>.</w:t>
            </w:r>
            <w:r>
              <w:rPr>
                <w:rFonts w:ascii="Calibri" w:eastAsia="Times New Roman" w:hAnsi="Calibri" w:cs="Calibri"/>
                <w:b/>
                <w:bCs/>
                <w:color w:val="000000"/>
                <w:sz w:val="24"/>
                <w:szCs w:val="24"/>
              </w:rPr>
              <w:t>04</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7491B582" w14:textId="77777777" w:rsidR="002C2400" w:rsidRPr="005345A9" w:rsidRDefault="002C2400" w:rsidP="009C6AF0">
            <w:pPr>
              <w:spacing w:after="0" w:line="240" w:lineRule="auto"/>
              <w:jc w:val="center"/>
              <w:rPr>
                <w:rFonts w:ascii="Calibri" w:eastAsia="Times New Roman" w:hAnsi="Calibri" w:cs="Calibri"/>
                <w:color w:val="000000"/>
                <w:sz w:val="24"/>
                <w:szCs w:val="24"/>
              </w:rPr>
            </w:pPr>
            <w:r w:rsidRPr="005345A9">
              <w:rPr>
                <w:rFonts w:ascii="Calibri" w:eastAsia="Times New Roman" w:hAnsi="Calibri" w:cs="Calibri"/>
                <w:color w:val="000000"/>
                <w:sz w:val="24"/>
                <w:szCs w:val="24"/>
              </w:rPr>
              <w:t> </w:t>
            </w:r>
          </w:p>
        </w:tc>
      </w:tr>
      <w:tr w:rsidR="002C2400" w:rsidRPr="005345A9" w14:paraId="593DCFD8"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68574632"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Akademik Teşvik Düzenleme, Denetleme ve İtiraz Komisyonu Nihai Kararlarına Karşı, Aynı Komisyona İtiraz.</w:t>
            </w:r>
          </w:p>
        </w:tc>
        <w:tc>
          <w:tcPr>
            <w:tcW w:w="1843" w:type="dxa"/>
            <w:tcBorders>
              <w:top w:val="nil"/>
              <w:left w:val="nil"/>
              <w:bottom w:val="single" w:sz="4" w:space="0" w:color="auto"/>
              <w:right w:val="single" w:sz="4" w:space="0" w:color="auto"/>
            </w:tcBorders>
            <w:shd w:val="clear" w:color="000000" w:fill="FFFFFF"/>
            <w:vAlign w:val="center"/>
            <w:hideMark/>
          </w:tcPr>
          <w:p w14:paraId="772CCAB8"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02.05</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0C69FDE4" w14:textId="4B92E340"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08.05</w:t>
            </w:r>
            <w:r w:rsidRPr="005345A9">
              <w:rPr>
                <w:rFonts w:ascii="Calibri" w:eastAsia="Times New Roman" w:hAnsi="Calibri" w:cs="Calibri"/>
                <w:b/>
                <w:bCs/>
                <w:color w:val="000000"/>
                <w:sz w:val="24"/>
                <w:szCs w:val="24"/>
              </w:rPr>
              <w:t>.2023</w:t>
            </w:r>
          </w:p>
        </w:tc>
      </w:tr>
      <w:tr w:rsidR="002C2400" w:rsidRPr="005345A9" w14:paraId="2B544F72" w14:textId="77777777" w:rsidTr="002C2400">
        <w:trPr>
          <w:trHeight w:val="755"/>
        </w:trPr>
        <w:tc>
          <w:tcPr>
            <w:tcW w:w="5670" w:type="dxa"/>
            <w:tcBorders>
              <w:top w:val="nil"/>
              <w:left w:val="single" w:sz="8" w:space="0" w:color="auto"/>
              <w:bottom w:val="single" w:sz="4" w:space="0" w:color="auto"/>
              <w:right w:val="single" w:sz="4" w:space="0" w:color="auto"/>
            </w:tcBorders>
            <w:shd w:val="clear" w:color="auto" w:fill="auto"/>
            <w:vAlign w:val="center"/>
            <w:hideMark/>
          </w:tcPr>
          <w:p w14:paraId="335B7E44"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İtirazların Akademik Teşvik Düzenleme, Denetleme ve İtiraz Komisyonunda Değerlendirilmesi.</w:t>
            </w:r>
          </w:p>
        </w:tc>
        <w:tc>
          <w:tcPr>
            <w:tcW w:w="1843" w:type="dxa"/>
            <w:tcBorders>
              <w:top w:val="nil"/>
              <w:left w:val="nil"/>
              <w:bottom w:val="single" w:sz="4" w:space="0" w:color="auto"/>
              <w:right w:val="single" w:sz="4" w:space="0" w:color="auto"/>
            </w:tcBorders>
            <w:shd w:val="clear" w:color="000000" w:fill="FFFFFF"/>
            <w:vAlign w:val="center"/>
            <w:hideMark/>
          </w:tcPr>
          <w:p w14:paraId="5807C6A7" w14:textId="2939650E"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09.05</w:t>
            </w:r>
            <w:r w:rsidRPr="005345A9">
              <w:rPr>
                <w:rFonts w:ascii="Calibri" w:eastAsia="Times New Roman" w:hAnsi="Calibri" w:cs="Calibri"/>
                <w:b/>
                <w:bCs/>
                <w:color w:val="000000"/>
                <w:sz w:val="24"/>
                <w:szCs w:val="24"/>
              </w:rPr>
              <w:t>.2023</w:t>
            </w:r>
          </w:p>
        </w:tc>
        <w:tc>
          <w:tcPr>
            <w:tcW w:w="1843" w:type="dxa"/>
            <w:tcBorders>
              <w:top w:val="nil"/>
              <w:left w:val="nil"/>
              <w:bottom w:val="single" w:sz="4" w:space="0" w:color="auto"/>
              <w:right w:val="single" w:sz="8" w:space="0" w:color="auto"/>
            </w:tcBorders>
            <w:shd w:val="clear" w:color="000000" w:fill="FFFFFF"/>
            <w:vAlign w:val="center"/>
            <w:hideMark/>
          </w:tcPr>
          <w:p w14:paraId="3D5CC73D"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10.05</w:t>
            </w:r>
            <w:r w:rsidRPr="005345A9">
              <w:rPr>
                <w:rFonts w:ascii="Calibri" w:eastAsia="Times New Roman" w:hAnsi="Calibri" w:cs="Calibri"/>
                <w:b/>
                <w:bCs/>
                <w:color w:val="000000"/>
                <w:sz w:val="24"/>
                <w:szCs w:val="24"/>
              </w:rPr>
              <w:t>.2023</w:t>
            </w:r>
          </w:p>
        </w:tc>
      </w:tr>
      <w:tr w:rsidR="002C2400" w:rsidRPr="005345A9" w14:paraId="438B416E" w14:textId="77777777" w:rsidTr="002C2400">
        <w:trPr>
          <w:trHeight w:val="755"/>
        </w:trPr>
        <w:tc>
          <w:tcPr>
            <w:tcW w:w="5670" w:type="dxa"/>
            <w:tcBorders>
              <w:top w:val="nil"/>
              <w:left w:val="single" w:sz="8" w:space="0" w:color="auto"/>
              <w:bottom w:val="single" w:sz="8" w:space="0" w:color="auto"/>
              <w:right w:val="single" w:sz="4" w:space="0" w:color="auto"/>
            </w:tcBorders>
            <w:shd w:val="clear" w:color="000000" w:fill="FFFFFF"/>
            <w:vAlign w:val="center"/>
            <w:hideMark/>
          </w:tcPr>
          <w:p w14:paraId="5C788B8C" w14:textId="77777777" w:rsidR="002C2400" w:rsidRPr="005345A9" w:rsidRDefault="002C2400" w:rsidP="009C6AF0">
            <w:pPr>
              <w:spacing w:after="0" w:line="240" w:lineRule="auto"/>
              <w:rPr>
                <w:rFonts w:ascii="Calibri" w:eastAsia="Times New Roman" w:hAnsi="Calibri" w:cs="Calibri"/>
                <w:color w:val="000000"/>
              </w:rPr>
            </w:pPr>
            <w:r w:rsidRPr="005345A9">
              <w:rPr>
                <w:rFonts w:ascii="Calibri" w:eastAsia="Times New Roman" w:hAnsi="Calibri" w:cs="Calibri"/>
                <w:color w:val="000000"/>
              </w:rPr>
              <w:t>Akademik Teşvik Düzenleme, Denetleme ve İtiraz Komisyonu Kesin Kararlarının Üniversite İnternet Sayfasında İlanı.</w:t>
            </w:r>
          </w:p>
        </w:tc>
        <w:tc>
          <w:tcPr>
            <w:tcW w:w="1843" w:type="dxa"/>
            <w:tcBorders>
              <w:top w:val="nil"/>
              <w:left w:val="nil"/>
              <w:bottom w:val="single" w:sz="8" w:space="0" w:color="auto"/>
              <w:right w:val="single" w:sz="4" w:space="0" w:color="auto"/>
            </w:tcBorders>
            <w:shd w:val="clear" w:color="000000" w:fill="FFFFFF"/>
            <w:vAlign w:val="center"/>
            <w:hideMark/>
          </w:tcPr>
          <w:p w14:paraId="178E7079" w14:textId="77777777" w:rsidR="002C2400" w:rsidRPr="005345A9" w:rsidRDefault="002C2400" w:rsidP="009C6AF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11.05</w:t>
            </w:r>
            <w:r w:rsidRPr="005345A9">
              <w:rPr>
                <w:rFonts w:ascii="Calibri" w:eastAsia="Times New Roman" w:hAnsi="Calibri" w:cs="Calibri"/>
                <w:b/>
                <w:bCs/>
                <w:color w:val="000000"/>
                <w:sz w:val="24"/>
                <w:szCs w:val="24"/>
              </w:rPr>
              <w:t>.2023</w:t>
            </w:r>
          </w:p>
        </w:tc>
        <w:tc>
          <w:tcPr>
            <w:tcW w:w="1843" w:type="dxa"/>
            <w:tcBorders>
              <w:top w:val="nil"/>
              <w:left w:val="nil"/>
              <w:bottom w:val="single" w:sz="8" w:space="0" w:color="auto"/>
              <w:right w:val="single" w:sz="8" w:space="0" w:color="auto"/>
            </w:tcBorders>
            <w:shd w:val="clear" w:color="000000" w:fill="FFFFFF"/>
            <w:vAlign w:val="center"/>
            <w:hideMark/>
          </w:tcPr>
          <w:p w14:paraId="4E7D9A0A" w14:textId="77777777" w:rsidR="002C2400" w:rsidRPr="005345A9" w:rsidRDefault="002C2400" w:rsidP="009C6AF0">
            <w:pPr>
              <w:spacing w:after="0" w:line="240" w:lineRule="auto"/>
              <w:jc w:val="center"/>
              <w:rPr>
                <w:rFonts w:ascii="Calibri" w:eastAsia="Times New Roman" w:hAnsi="Calibri" w:cs="Calibri"/>
                <w:color w:val="000000"/>
                <w:sz w:val="24"/>
                <w:szCs w:val="24"/>
              </w:rPr>
            </w:pPr>
            <w:r w:rsidRPr="005345A9">
              <w:rPr>
                <w:rFonts w:ascii="Calibri" w:eastAsia="Times New Roman" w:hAnsi="Calibri" w:cs="Calibri"/>
                <w:color w:val="000000"/>
                <w:sz w:val="24"/>
                <w:szCs w:val="24"/>
              </w:rPr>
              <w:t> </w:t>
            </w:r>
          </w:p>
        </w:tc>
      </w:tr>
    </w:tbl>
    <w:p w14:paraId="47BF2812" w14:textId="77777777" w:rsidR="002C2400" w:rsidRDefault="002C2400" w:rsidP="002C2400">
      <w:pPr>
        <w:pStyle w:val="NormalWeb"/>
        <w:spacing w:before="0" w:beforeAutospacing="0" w:after="0" w:afterAutospacing="0" w:line="276" w:lineRule="auto"/>
        <w:rPr>
          <w:rFonts w:asciiTheme="minorHAnsi" w:hAnsiTheme="minorHAnsi" w:cstheme="minorHAnsi"/>
          <w:sz w:val="22"/>
          <w:szCs w:val="22"/>
        </w:rPr>
      </w:pPr>
    </w:p>
    <w:p w14:paraId="2856B688" w14:textId="1DB87076" w:rsidR="002C2400" w:rsidRDefault="002C2400" w:rsidP="002C240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  Süreçlerin mevzuatla belirlenen tarihe kadar tamamlanabilmesi için bu süre uzatılmayacaktır. </w:t>
      </w:r>
    </w:p>
    <w:p w14:paraId="21A541CB" w14:textId="77777777" w:rsidR="002C2400" w:rsidRDefault="002C2400" w:rsidP="002C2400">
      <w:r w:rsidRPr="00517EED">
        <w:rPr>
          <w:rFonts w:cstheme="minorHAnsi"/>
          <w:noProof/>
        </w:rPr>
        <w:drawing>
          <wp:anchor distT="0" distB="0" distL="114300" distR="114300" simplePos="0" relativeHeight="251739136" behindDoc="0" locked="0" layoutInCell="1" allowOverlap="1" wp14:anchorId="5BD9E009" wp14:editId="5074AA8F">
            <wp:simplePos x="0" y="0"/>
            <wp:positionH relativeFrom="column">
              <wp:posOffset>1381125</wp:posOffset>
            </wp:positionH>
            <wp:positionV relativeFrom="paragraph">
              <wp:posOffset>1076325</wp:posOffset>
            </wp:positionV>
            <wp:extent cx="3877106" cy="168486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877106" cy="1684866"/>
                    </a:xfrm>
                    <a:prstGeom prst="rect">
                      <a:avLst/>
                    </a:prstGeom>
                  </pic:spPr>
                </pic:pic>
              </a:graphicData>
            </a:graphic>
            <wp14:sizeRelH relativeFrom="page">
              <wp14:pctWidth>0</wp14:pctWidth>
            </wp14:sizeRelH>
            <wp14:sizeRelV relativeFrom="page">
              <wp14:pctHeight>0</wp14:pctHeight>
            </wp14:sizeRelV>
          </wp:anchor>
        </w:drawing>
      </w:r>
      <w:r>
        <w:t xml:space="preserve">(*) Süreçlerin bitiş süreleri ilgili gün </w:t>
      </w:r>
      <w:proofErr w:type="gramStart"/>
      <w:r>
        <w:t>17:00’da</w:t>
      </w:r>
      <w:proofErr w:type="gramEnd"/>
      <w:r>
        <w:t xml:space="preserve"> sona erer.</w:t>
      </w:r>
    </w:p>
    <w:p w14:paraId="5DB9AB32" w14:textId="2DBD0A3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687EB9F0" w14:textId="110186AC"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559AD7CD" w14:textId="3055B27C"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62ACFECF" w14:textId="21B83B25"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33C1BC28" w14:textId="2A5C0979"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27E4309D" w14:textId="7829BFB6"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74ACB0A9" w14:textId="28133068" w:rsidR="00517EED" w:rsidRPr="00107D8A" w:rsidRDefault="00517EED" w:rsidP="00517EED">
      <w:pPr>
        <w:pStyle w:val="NormalWeb"/>
        <w:spacing w:before="0" w:beforeAutospacing="0" w:after="0" w:afterAutospacing="0" w:line="276" w:lineRule="auto"/>
        <w:rPr>
          <w:rFonts w:asciiTheme="minorHAnsi" w:hAnsiTheme="minorHAnsi" w:cstheme="minorHAnsi"/>
          <w:sz w:val="22"/>
          <w:szCs w:val="22"/>
        </w:rPr>
      </w:pPr>
    </w:p>
    <w:p w14:paraId="36E97B80" w14:textId="7777777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3633AB47" w14:textId="0BC5103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220BC4AE" w14:textId="7F20A1EC"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21F0CEA7" w14:textId="7BB81012"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5F4D7E2B" w14:textId="3B93F98F"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36D9B525" w14:textId="77777777"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773E8B19" w14:textId="7777777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145FC392" w14:textId="77777777" w:rsidR="00494804" w:rsidRDefault="00494804" w:rsidP="00107D8A">
      <w:pPr>
        <w:pStyle w:val="NormalWeb"/>
        <w:spacing w:before="0" w:beforeAutospacing="0" w:after="0" w:afterAutospacing="0" w:line="276" w:lineRule="auto"/>
        <w:rPr>
          <w:rFonts w:asciiTheme="minorHAnsi" w:hAnsiTheme="minorHAnsi" w:cstheme="minorHAnsi"/>
          <w:sz w:val="22"/>
          <w:szCs w:val="22"/>
        </w:rPr>
      </w:pPr>
    </w:p>
    <w:p w14:paraId="38DE6466" w14:textId="77777777" w:rsidR="00494804"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lastRenderedPageBreak/>
        <w:t xml:space="preserve">2. </w:t>
      </w:r>
      <w:r w:rsidR="00494804" w:rsidRPr="00107D8A">
        <w:rPr>
          <w:b/>
          <w:color w:val="FFFFFF" w:themeColor="background1"/>
          <w:sz w:val="24"/>
          <w:szCs w:val="24"/>
        </w:rPr>
        <w:t xml:space="preserve">AKADEMİK TEŞVİK ÖDENEĞİ </w:t>
      </w:r>
      <w:r w:rsidR="00494804">
        <w:rPr>
          <w:b/>
          <w:color w:val="FFFFFF" w:themeColor="background1"/>
          <w:sz w:val="24"/>
          <w:szCs w:val="24"/>
        </w:rPr>
        <w:t>BAŞVURU USULÜ</w:t>
      </w:r>
    </w:p>
    <w:p w14:paraId="46BE64E9" w14:textId="77777777"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14:paraId="11321FE8" w14:textId="4BD1C7E8" w:rsidR="00494804" w:rsidRPr="009E6669" w:rsidRDefault="00494804" w:rsidP="00C73A81">
      <w:pPr>
        <w:pStyle w:val="NormalWeb"/>
        <w:spacing w:before="0" w:beforeAutospacing="0" w:after="0" w:afterAutospacing="0" w:line="276" w:lineRule="auto"/>
        <w:jc w:val="both"/>
        <w:rPr>
          <w:rFonts w:asciiTheme="minorHAnsi" w:hAnsiTheme="minorHAnsi" w:cstheme="minorHAnsi"/>
          <w:sz w:val="22"/>
          <w:szCs w:val="22"/>
        </w:rPr>
      </w:pPr>
      <w:r w:rsidRPr="009E6669">
        <w:rPr>
          <w:rFonts w:asciiTheme="minorHAnsi" w:hAnsiTheme="minorHAnsi" w:cstheme="minorHAnsi"/>
          <w:sz w:val="22"/>
          <w:szCs w:val="22"/>
        </w:rPr>
        <w:t>Akademik Teşvik Ödeneği başvuru</w:t>
      </w:r>
      <w:r w:rsidR="00933932">
        <w:rPr>
          <w:rFonts w:asciiTheme="minorHAnsi" w:hAnsiTheme="minorHAnsi" w:cstheme="minorHAnsi"/>
          <w:sz w:val="22"/>
          <w:szCs w:val="22"/>
        </w:rPr>
        <w:t xml:space="preserve">ları </w:t>
      </w:r>
      <w:r w:rsidR="00933932" w:rsidRPr="00933932">
        <w:rPr>
          <w:rFonts w:asciiTheme="minorHAnsi" w:hAnsiTheme="minorHAnsi" w:cstheme="minorHAnsi"/>
          <w:sz w:val="22"/>
          <w:szCs w:val="22"/>
        </w:rPr>
        <w:t xml:space="preserve">Birim Akademik Teşvik Başvuru ve İnceleme Komisyonlarına 3 </w:t>
      </w:r>
      <w:proofErr w:type="spellStart"/>
      <w:r w:rsidR="00933932" w:rsidRPr="00933932">
        <w:rPr>
          <w:rFonts w:asciiTheme="minorHAnsi" w:hAnsiTheme="minorHAnsi" w:cstheme="minorHAnsi"/>
          <w:sz w:val="22"/>
          <w:szCs w:val="22"/>
        </w:rPr>
        <w:t>nolu</w:t>
      </w:r>
      <w:proofErr w:type="spellEnd"/>
      <w:r w:rsidR="00933932" w:rsidRPr="00933932">
        <w:rPr>
          <w:rFonts w:asciiTheme="minorHAnsi" w:hAnsiTheme="minorHAnsi" w:cstheme="minorHAnsi"/>
          <w:sz w:val="22"/>
          <w:szCs w:val="22"/>
        </w:rPr>
        <w:t xml:space="preserve"> başlık altında verilen belgelerle birlikte hazırlanan dosya</w:t>
      </w:r>
      <w:r w:rsidR="00933932">
        <w:rPr>
          <w:rFonts w:asciiTheme="minorHAnsi" w:hAnsiTheme="minorHAnsi" w:cstheme="minorHAnsi"/>
          <w:sz w:val="22"/>
          <w:szCs w:val="22"/>
        </w:rPr>
        <w:t xml:space="preserve">nın teslim edilmesi suretiyle </w:t>
      </w:r>
      <w:r w:rsidR="00933932" w:rsidRPr="00933932">
        <w:rPr>
          <w:rFonts w:asciiTheme="minorHAnsi" w:hAnsiTheme="minorHAnsi" w:cstheme="minorHAnsi"/>
          <w:sz w:val="22"/>
          <w:szCs w:val="22"/>
        </w:rPr>
        <w:t xml:space="preserve">gerçekleştirilecektir. </w:t>
      </w:r>
    </w:p>
    <w:p w14:paraId="4AFEB1EA" w14:textId="77777777"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14:paraId="27FC4569" w14:textId="77777777" w:rsidR="00C53636"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t xml:space="preserve">3. </w:t>
      </w:r>
      <w:r w:rsidR="00C53636">
        <w:rPr>
          <w:b/>
          <w:color w:val="FFFFFF" w:themeColor="background1"/>
          <w:sz w:val="24"/>
          <w:szCs w:val="24"/>
        </w:rPr>
        <w:t>BAŞVURU İÇİN GEREKLİ BELGELER / FORMLAR</w:t>
      </w:r>
    </w:p>
    <w:p w14:paraId="13FF9A19" w14:textId="77777777"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14:paraId="4FC77976" w14:textId="77777777" w:rsidR="00135758" w:rsidRPr="003D1C66" w:rsidRDefault="00135758" w:rsidP="005268BE">
      <w:pPr>
        <w:spacing w:after="0"/>
        <w:jc w:val="both"/>
      </w:pPr>
      <w:r>
        <w:t>Başvuruda sunulması zorunlu olan form ve belgeler aşağıda listelenmiştir:</w:t>
      </w:r>
    </w:p>
    <w:p w14:paraId="328B8F8A" w14:textId="77777777" w:rsidR="00135758" w:rsidRDefault="00135758" w:rsidP="00135758">
      <w:pPr>
        <w:spacing w:after="0"/>
      </w:pPr>
    </w:p>
    <w:p w14:paraId="2F0E7BA6" w14:textId="2C73E125" w:rsidR="00135758" w:rsidRDefault="00135758" w:rsidP="00F66DE0">
      <w:pPr>
        <w:pStyle w:val="ListeParagraf"/>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14:paraId="74910282" w14:textId="77777777" w:rsidR="006409DA" w:rsidRPr="003074CB" w:rsidRDefault="006409DA" w:rsidP="00F66DE0">
      <w:pPr>
        <w:pStyle w:val="ListeParagraf"/>
        <w:spacing w:after="0"/>
        <w:ind w:left="567"/>
        <w:rPr>
          <w:b/>
        </w:rPr>
      </w:pPr>
    </w:p>
    <w:p w14:paraId="4D5A390C" w14:textId="6AC4C235" w:rsidR="00EE2A6D" w:rsidRDefault="00EE2A6D" w:rsidP="00EE2A6D">
      <w:pPr>
        <w:pStyle w:val="ListeParagraf"/>
        <w:numPr>
          <w:ilvl w:val="0"/>
          <w:numId w:val="21"/>
        </w:numPr>
        <w:spacing w:before="240" w:after="160"/>
        <w:ind w:left="1276"/>
        <w:jc w:val="both"/>
      </w:pPr>
      <w:r>
        <w:rPr>
          <w:b/>
        </w:rPr>
        <w:t xml:space="preserve">Güncel YÖKSİS Özgeçmiş: </w:t>
      </w:r>
      <w:r>
        <w:t xml:space="preserve">Öğretim elemanlarının </w:t>
      </w:r>
      <w:r w:rsidRPr="00EE2A6D">
        <w:t>YÖKSİS üzerinden</w:t>
      </w:r>
      <w:r>
        <w:rPr>
          <w:b/>
        </w:rPr>
        <w:t xml:space="preserve"> </w:t>
      </w:r>
      <w:r w:rsidRPr="00EE2A6D">
        <w:t xml:space="preserve">güncel </w:t>
      </w:r>
      <w:r>
        <w:t>özgeçmiş</w:t>
      </w:r>
      <w:r w:rsidRPr="00EE2A6D">
        <w:t xml:space="preserve"> çıktılarını başvuru dosyalarına eklemeleri zorunludur.</w:t>
      </w:r>
    </w:p>
    <w:p w14:paraId="372A561F" w14:textId="65F676C6" w:rsidR="00EE2A6D" w:rsidRDefault="00EE2A6D" w:rsidP="00EE2A6D">
      <w:pPr>
        <w:pStyle w:val="ListeParagraf"/>
        <w:numPr>
          <w:ilvl w:val="0"/>
          <w:numId w:val="21"/>
        </w:numPr>
        <w:spacing w:before="240" w:after="160"/>
        <w:ind w:left="1276"/>
        <w:jc w:val="both"/>
      </w:pPr>
      <w:r w:rsidRPr="0003705D">
        <w:rPr>
          <w:b/>
        </w:rPr>
        <w:t xml:space="preserve">Akademik Teşvik Ödeneği Araştırmacı </w:t>
      </w:r>
      <w:r>
        <w:rPr>
          <w:b/>
        </w:rPr>
        <w:t xml:space="preserve">Başvuru ve </w:t>
      </w:r>
      <w:r w:rsidRPr="0003705D">
        <w:rPr>
          <w:b/>
        </w:rPr>
        <w:t>Beyan Formu:</w:t>
      </w:r>
      <w:r>
        <w:t xml:space="preserve"> Öğretim elemanlarının bu formu doldurduktan sonra yazıcı çıktısını ıslak imzalı olarak Birim Akademik Teşvik Başvuru ve İnceleme Komisyonuna teslim edilmesi zorunludur.</w:t>
      </w:r>
    </w:p>
    <w:p w14:paraId="03513966" w14:textId="69DC0BB7" w:rsidR="00EE2A6D" w:rsidRDefault="00EE2A6D" w:rsidP="00EE2A6D">
      <w:pPr>
        <w:pStyle w:val="ListeParagraf"/>
        <w:numPr>
          <w:ilvl w:val="0"/>
          <w:numId w:val="21"/>
        </w:numPr>
        <w:spacing w:before="240" w:after="160"/>
        <w:ind w:left="1276"/>
        <w:jc w:val="both"/>
      </w:pPr>
      <w:r w:rsidRPr="00EE2A6D">
        <w:rPr>
          <w:b/>
        </w:rPr>
        <w:t>Kontrol Listesi</w:t>
      </w:r>
      <w:r>
        <w:rPr>
          <w:b/>
        </w:rPr>
        <w:t xml:space="preserve">: </w:t>
      </w:r>
      <w:r w:rsidR="00932F0A">
        <w:t>Öğretim elemanları tarafından</w:t>
      </w:r>
      <w:r>
        <w:t xml:space="preserve"> bu formu doldurduktan sonra yazıcı çıktısını ıslak imzalı olarak Birim Akademik Teşvik Başvuru ve İnceleme Kom</w:t>
      </w:r>
      <w:r w:rsidR="00932F0A">
        <w:t>isyonuna teslim etmeleri</w:t>
      </w:r>
      <w:r>
        <w:t xml:space="preserve"> zorunludur.</w:t>
      </w:r>
      <w:bookmarkStart w:id="0" w:name="_GoBack"/>
      <w:bookmarkEnd w:id="0"/>
    </w:p>
    <w:p w14:paraId="00760338" w14:textId="5A41818A" w:rsidR="006409DA" w:rsidRDefault="00EE2A6D" w:rsidP="00AE6038">
      <w:pPr>
        <w:pStyle w:val="ListeParagraf"/>
        <w:numPr>
          <w:ilvl w:val="0"/>
          <w:numId w:val="21"/>
        </w:numPr>
        <w:spacing w:before="240" w:after="160"/>
        <w:ind w:left="1276"/>
        <w:jc w:val="both"/>
      </w:pPr>
      <w:r w:rsidRPr="00EE2A6D">
        <w:rPr>
          <w:b/>
        </w:rPr>
        <w:t xml:space="preserve">2019 Yılı Başvuru Formu: </w:t>
      </w:r>
      <w:r>
        <w:t>2019 yılında Akademik Teş</w:t>
      </w:r>
      <w:r w:rsidR="00A310C3">
        <w:t xml:space="preserve">vik Ödeneği başvurusunda bulunmuş ise </w:t>
      </w:r>
      <w:r>
        <w:t>Öğretim elemanlarının YÖKSİS üzerinden 2019 yılına ait başvuru formunu eklemesi zorunludur.</w:t>
      </w:r>
      <w:r w:rsidR="00A310C3">
        <w:t xml:space="preserve"> Diğer Öğretim elemanlarının formu eklemesi zorunlu değildir.</w:t>
      </w:r>
    </w:p>
    <w:p w14:paraId="3671FC4A" w14:textId="737511A1" w:rsidR="00135758" w:rsidRDefault="00135758" w:rsidP="00F66DE0">
      <w:pPr>
        <w:pStyle w:val="ListeParagraf"/>
        <w:numPr>
          <w:ilvl w:val="0"/>
          <w:numId w:val="21"/>
        </w:numPr>
        <w:spacing w:before="240" w:after="0"/>
        <w:ind w:left="1276"/>
        <w:jc w:val="both"/>
      </w:pPr>
      <w:r>
        <w:rPr>
          <w:b/>
        </w:rPr>
        <w:t>Faaliyet Kanıtlayıcı Belgeler</w:t>
      </w:r>
      <w:r w:rsidRPr="00F969C9">
        <w:rPr>
          <w:b/>
        </w:rPr>
        <w:t>:</w:t>
      </w:r>
      <w:r>
        <w:rPr>
          <w:b/>
        </w:rPr>
        <w:t xml:space="preserve"> </w:t>
      </w:r>
      <w:r>
        <w:t>Teşvik başvuru</w:t>
      </w:r>
      <w:r w:rsidR="00016FA2">
        <w:t xml:space="preserve">su gerçekleştirecek araştırmacıların “4. </w:t>
      </w:r>
      <w:r w:rsidR="00016FA2" w:rsidRPr="00107D8A">
        <w:rPr>
          <w:rFonts w:cstheme="minorHAnsi"/>
        </w:rPr>
        <w:t>Kanıtlayıcı Belgeler</w:t>
      </w:r>
      <w:r w:rsidR="00016FA2">
        <w:rPr>
          <w:rFonts w:cstheme="minorHAnsi"/>
        </w:rPr>
        <w:t xml:space="preserve">” başlığı altında belirtilen </w:t>
      </w:r>
      <w:r>
        <w:t>kanıtlayıcı belgeleri</w:t>
      </w:r>
      <w:r w:rsidR="00016FA2">
        <w:t>/bilgileri</w:t>
      </w:r>
      <w:r>
        <w:t xml:space="preserve"> </w:t>
      </w:r>
      <w:r w:rsidR="006409DA">
        <w:t xml:space="preserve">başvurularına eklemeleri </w:t>
      </w:r>
      <w:r>
        <w:t xml:space="preserve">zorunludur. </w:t>
      </w:r>
      <w:r w:rsidR="006418A2">
        <w:t>Sunulan b</w:t>
      </w:r>
      <w:r>
        <w:t>elge</w:t>
      </w:r>
      <w:r w:rsidR="00605CE1">
        <w:t xml:space="preserve"> ve bilgilerin ilgili faaliyetin </w:t>
      </w:r>
      <w:r>
        <w:t xml:space="preserve">Yönetmelikte </w:t>
      </w:r>
      <w:r w:rsidR="006418A2">
        <w:t xml:space="preserve">tanımlanan </w:t>
      </w:r>
      <w:r w:rsidR="00605CE1">
        <w:t xml:space="preserve">koşullara uygunluğunu </w:t>
      </w:r>
      <w:r>
        <w:t>sağlıklı bir şekilde değerlendir</w:t>
      </w:r>
      <w:r w:rsidR="000B640B">
        <w:t xml:space="preserve">meye </w:t>
      </w:r>
      <w:r>
        <w:t>yeterli düzeyde bilgi ihtiva etmesi gereklidir.</w:t>
      </w:r>
    </w:p>
    <w:p w14:paraId="4DE87561" w14:textId="77777777" w:rsidR="00135758" w:rsidRDefault="00135758" w:rsidP="00F66DE0">
      <w:pPr>
        <w:pStyle w:val="ListeParagraf"/>
        <w:spacing w:before="240" w:after="0"/>
        <w:ind w:left="1276"/>
      </w:pPr>
    </w:p>
    <w:p w14:paraId="69EBE38D" w14:textId="77777777" w:rsidR="00135758" w:rsidRPr="003074CB" w:rsidRDefault="00ED516C" w:rsidP="00116F20">
      <w:pPr>
        <w:pStyle w:val="ListeParagraf"/>
        <w:spacing w:after="0"/>
        <w:ind w:left="567"/>
        <w:jc w:val="both"/>
        <w:rPr>
          <w:color w:val="0070C0"/>
        </w:rPr>
      </w:pPr>
      <w:r>
        <w:rPr>
          <w:b/>
          <w:color w:val="0070C0"/>
        </w:rPr>
        <w:t>Görev yaptıkları birimin</w:t>
      </w:r>
      <w:r w:rsidR="00116F20">
        <w:rPr>
          <w:b/>
          <w:color w:val="0070C0"/>
        </w:rPr>
        <w:t>/bölümün</w:t>
      </w:r>
      <w:r>
        <w:rPr>
          <w:b/>
          <w:color w:val="0070C0"/>
        </w:rPr>
        <w:t xml:space="preserve"> dışında</w:t>
      </w:r>
      <w:r w:rsidR="00C40D3C">
        <w:rPr>
          <w:b/>
          <w:color w:val="0070C0"/>
        </w:rPr>
        <w:t xml:space="preserve"> başka bir b</w:t>
      </w:r>
      <w:r>
        <w:rPr>
          <w:b/>
          <w:color w:val="0070C0"/>
        </w:rPr>
        <w:t>irim</w:t>
      </w:r>
      <w:r w:rsidR="00C40D3C">
        <w:rPr>
          <w:b/>
          <w:color w:val="0070C0"/>
        </w:rPr>
        <w:t>e</w:t>
      </w:r>
      <w:r w:rsidR="00116F20">
        <w:rPr>
          <w:b/>
          <w:color w:val="0070C0"/>
        </w:rPr>
        <w:t>/bölüme</w:t>
      </w:r>
      <w:r w:rsidR="00C40D3C">
        <w:rPr>
          <w:b/>
          <w:color w:val="0070C0"/>
        </w:rPr>
        <w:t xml:space="preserve"> b</w:t>
      </w:r>
      <w:r>
        <w:rPr>
          <w:b/>
          <w:color w:val="0070C0"/>
        </w:rPr>
        <w:t xml:space="preserve">aşvuru </w:t>
      </w:r>
      <w:r w:rsidR="00C40D3C">
        <w:rPr>
          <w:b/>
          <w:color w:val="0070C0"/>
        </w:rPr>
        <w:t>y</w:t>
      </w:r>
      <w:r>
        <w:rPr>
          <w:b/>
          <w:color w:val="0070C0"/>
        </w:rPr>
        <w:t xml:space="preserve">apacak </w:t>
      </w:r>
      <w:r w:rsidR="00C40D3C">
        <w:rPr>
          <w:b/>
          <w:color w:val="0070C0"/>
        </w:rPr>
        <w:t>a</w:t>
      </w:r>
      <w:r>
        <w:rPr>
          <w:b/>
          <w:color w:val="0070C0"/>
        </w:rPr>
        <w:t>raştırmacılar</w:t>
      </w:r>
      <w:r w:rsidR="00C40D3C">
        <w:rPr>
          <w:b/>
          <w:color w:val="0070C0"/>
        </w:rPr>
        <w:t xml:space="preserve"> tarafından s</w:t>
      </w:r>
      <w:r>
        <w:rPr>
          <w:b/>
          <w:color w:val="0070C0"/>
        </w:rPr>
        <w:t>un</w:t>
      </w:r>
      <w:r w:rsidR="00C40D3C">
        <w:rPr>
          <w:b/>
          <w:color w:val="0070C0"/>
        </w:rPr>
        <w:t>ulması zorunlu olan f</w:t>
      </w:r>
      <w:r>
        <w:rPr>
          <w:b/>
          <w:color w:val="0070C0"/>
        </w:rPr>
        <w:t>orm</w:t>
      </w:r>
    </w:p>
    <w:p w14:paraId="198585D8" w14:textId="01431F0D" w:rsidR="00135758" w:rsidRPr="003D1C66" w:rsidRDefault="00135758" w:rsidP="00F66DE0">
      <w:pPr>
        <w:pStyle w:val="ListeParagraf"/>
        <w:numPr>
          <w:ilvl w:val="0"/>
          <w:numId w:val="21"/>
        </w:numPr>
        <w:spacing w:before="240" w:after="0"/>
        <w:ind w:left="1276"/>
        <w:jc w:val="both"/>
      </w:pPr>
      <w:r w:rsidRPr="00F969C9">
        <w:rPr>
          <w:b/>
        </w:rPr>
        <w:t>Araştırma Alanı Beyan</w:t>
      </w:r>
      <w:r w:rsidR="004F21E7">
        <w:rPr>
          <w:b/>
        </w:rPr>
        <w:t>ı</w:t>
      </w:r>
      <w:r w:rsidRPr="00F969C9">
        <w:rPr>
          <w:b/>
        </w:rPr>
        <w:t xml:space="preserve"> ve Uygunluk Formu:</w:t>
      </w:r>
      <w:r>
        <w:rPr>
          <w:b/>
        </w:rPr>
        <w:t xml:space="preserve"> </w:t>
      </w:r>
      <w:r w:rsidR="004F21E7" w:rsidRPr="004F21E7">
        <w:t>Başvuru sahipleri, faaliyetlerine uygun Birim Akademik Teşvik Başvuru ve İnceleme Komisyonuna başvuru yapmakla yükümlüdür.</w:t>
      </w:r>
      <w:r w:rsidR="004F21E7">
        <w:t xml:space="preserve"> </w:t>
      </w:r>
      <w:r w:rsidRPr="00F66DE0">
        <w:rPr>
          <w:rFonts w:cstheme="minorHAnsi"/>
        </w:rPr>
        <w:t>Görev</w:t>
      </w:r>
      <w:r w:rsidRPr="00E8351E">
        <w:t xml:space="preserve"> yapmakta olduğu bölüm</w:t>
      </w:r>
      <w:r w:rsidR="00FA0CF1">
        <w:t xml:space="preserve">ün </w:t>
      </w:r>
      <w:r w:rsidR="00FA0CF1" w:rsidRPr="004F21E7">
        <w:t>Birim Akademik Teşvik Başvuru ve İnceleme Komisyonu</w:t>
      </w:r>
      <w:r w:rsidR="00FA0CF1">
        <w:t xml:space="preserve"> </w:t>
      </w:r>
      <w:r>
        <w:t xml:space="preserve">temel </w:t>
      </w:r>
      <w:r w:rsidRPr="00E8351E">
        <w:t>alanı</w:t>
      </w:r>
      <w:r>
        <w:t>n</w:t>
      </w:r>
      <w:r w:rsidRPr="00E8351E">
        <w:t xml:space="preserve">a uygun </w:t>
      </w:r>
      <w:r w:rsidR="00FA0CF1">
        <w:t xml:space="preserve">olmayan araştırmacıların, “Araştırma Alanı Beyan ve Uygunluk Formunu” doldurup, </w:t>
      </w:r>
      <w:r w:rsidR="00FA0CF1" w:rsidRPr="00707B54">
        <w:t>Akademik Teşvik Düzenleme, Denetleme ve İtiraz Komisyonu</w:t>
      </w:r>
      <w:r w:rsidR="00FA0CF1">
        <w:t xml:space="preserve"> Başkanlığına onaylatmaları ve imzalı olarak başvuru</w:t>
      </w:r>
      <w:r w:rsidR="006409DA">
        <w:t xml:space="preserve">larına eklemeleri </w:t>
      </w:r>
      <w:r w:rsidR="00FA0CF1">
        <w:t xml:space="preserve">zorunludur. </w:t>
      </w:r>
    </w:p>
    <w:p w14:paraId="326C7F58" w14:textId="77777777" w:rsidR="00135758" w:rsidRDefault="00135758" w:rsidP="007B158E">
      <w:pPr>
        <w:pStyle w:val="ListeParagraf"/>
        <w:spacing w:before="240" w:after="0"/>
        <w:ind w:left="1276"/>
        <w:rPr>
          <w:rFonts w:cstheme="minorHAnsi"/>
        </w:rPr>
      </w:pPr>
    </w:p>
    <w:p w14:paraId="075E1E93" w14:textId="77777777" w:rsidR="00A10E22" w:rsidRPr="00A10E22" w:rsidRDefault="00A10E22" w:rsidP="00F66DE0">
      <w:pPr>
        <w:pStyle w:val="ListeParagraf"/>
        <w:spacing w:after="0"/>
        <w:ind w:left="567"/>
        <w:rPr>
          <w:b/>
          <w:color w:val="0070C0"/>
        </w:rPr>
      </w:pPr>
      <w:r>
        <w:rPr>
          <w:b/>
          <w:color w:val="0070C0"/>
        </w:rPr>
        <w:t>Değerlendirme sonucuna itiraz edecek araştırmacıların sunması zorunlu olan form</w:t>
      </w:r>
    </w:p>
    <w:p w14:paraId="40C7AB71" w14:textId="332BF7AD" w:rsidR="00A10E22" w:rsidRDefault="007F456E" w:rsidP="00F66DE0">
      <w:pPr>
        <w:pStyle w:val="ListeParagraf"/>
        <w:numPr>
          <w:ilvl w:val="0"/>
          <w:numId w:val="21"/>
        </w:numPr>
        <w:spacing w:before="240" w:after="0"/>
        <w:ind w:left="1276"/>
        <w:jc w:val="both"/>
        <w:rPr>
          <w:rFonts w:cstheme="minorHAnsi"/>
        </w:rPr>
      </w:pPr>
      <w:r>
        <w:rPr>
          <w:b/>
        </w:rPr>
        <w:t>Akademik Teşvik Ödeneği İtiraz Formu:</w:t>
      </w:r>
      <w:r w:rsidR="00A10E22">
        <w:rPr>
          <w:b/>
        </w:rPr>
        <w:t xml:space="preserve"> </w:t>
      </w:r>
      <w:r w:rsidR="003C3CD5" w:rsidRPr="00707B54">
        <w:t>Akademik Teşvik Düzenleme, Denetleme ve İtiraz Komisyonu</w:t>
      </w:r>
      <w:r w:rsidR="003C3CD5">
        <w:t xml:space="preserve"> tarafından ilan edilen sonuçlara itiraz edecek araştırmacıların itiraz başvurularını “Akademik Teşvik Ödeneği İtiraz Formu” </w:t>
      </w:r>
      <w:r w:rsidR="006409DA">
        <w:t xml:space="preserve">ile </w:t>
      </w:r>
      <w:r w:rsidR="003C3CD5" w:rsidRPr="00707B54">
        <w:t>Akademik Teşvik Düzenleme, Denetleme ve İtiraz Komisyonu</w:t>
      </w:r>
      <w:r w:rsidR="009E6669">
        <w:t>na</w:t>
      </w:r>
      <w:r w:rsidR="003C3CD5">
        <w:t xml:space="preserve"> teslim etmeleri zorunludur.</w:t>
      </w:r>
    </w:p>
    <w:p w14:paraId="4708F72D" w14:textId="77777777"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14:paraId="3DFF4D1E" w14:textId="77777777" w:rsidR="00C53636" w:rsidRPr="009B56A9" w:rsidRDefault="009B56A9" w:rsidP="00015E40">
      <w:pPr>
        <w:pStyle w:val="ListeParagraf"/>
        <w:spacing w:after="0"/>
        <w:ind w:left="567"/>
        <w:jc w:val="both"/>
        <w:rPr>
          <w:color w:val="000000" w:themeColor="text1"/>
        </w:rPr>
      </w:pPr>
      <w:r>
        <w:rPr>
          <w:b/>
          <w:color w:val="0070C0"/>
        </w:rPr>
        <w:lastRenderedPageBreak/>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14:paraId="063E5497" w14:textId="77777777" w:rsidR="00255716" w:rsidRDefault="00255716" w:rsidP="00255716">
      <w:pPr>
        <w:pStyle w:val="NormalWeb"/>
        <w:spacing w:before="0" w:beforeAutospacing="0" w:after="0" w:afterAutospacing="0" w:line="276" w:lineRule="auto"/>
        <w:rPr>
          <w:rFonts w:asciiTheme="minorHAnsi" w:hAnsiTheme="minorHAnsi" w:cstheme="minorHAnsi"/>
          <w:sz w:val="22"/>
          <w:szCs w:val="22"/>
        </w:rPr>
      </w:pPr>
    </w:p>
    <w:p w14:paraId="203FCC6B" w14:textId="77777777" w:rsidR="000410BB" w:rsidRPr="00DA0EA9" w:rsidRDefault="000410BB" w:rsidP="00DA0EA9">
      <w:pPr>
        <w:pStyle w:val="NormalWeb"/>
        <w:spacing w:before="0" w:beforeAutospacing="0" w:after="0" w:afterAutospacing="0" w:line="276" w:lineRule="auto"/>
        <w:rPr>
          <w:rFonts w:asciiTheme="minorHAnsi" w:hAnsiTheme="minorHAnsi" w:cstheme="minorHAnsi"/>
          <w:sz w:val="22"/>
          <w:szCs w:val="22"/>
        </w:rPr>
      </w:pPr>
    </w:p>
    <w:p w14:paraId="4A91FB1D" w14:textId="77777777" w:rsidR="000410BB" w:rsidRPr="00077852" w:rsidRDefault="00DA0EA9" w:rsidP="00DA0EA9">
      <w:pPr>
        <w:shd w:val="clear" w:color="auto" w:fill="0070C0"/>
        <w:spacing w:after="0" w:line="240" w:lineRule="auto"/>
        <w:rPr>
          <w:rFonts w:ascii="Calibri" w:hAnsi="Calibri"/>
          <w:b/>
          <w:color w:val="FFFFFF" w:themeColor="background1"/>
          <w:sz w:val="24"/>
          <w:szCs w:val="24"/>
        </w:rPr>
      </w:pPr>
      <w:r>
        <w:rPr>
          <w:rFonts w:ascii="Calibri" w:hAnsi="Calibri"/>
          <w:b/>
          <w:color w:val="FFFFFF" w:themeColor="background1"/>
          <w:sz w:val="24"/>
          <w:szCs w:val="24"/>
        </w:rPr>
        <w:t xml:space="preserve">4. </w:t>
      </w:r>
      <w:r w:rsidR="000410BB" w:rsidRPr="00077852">
        <w:rPr>
          <w:rFonts w:ascii="Calibri" w:hAnsi="Calibri"/>
          <w:b/>
          <w:color w:val="FFFFFF" w:themeColor="background1"/>
          <w:sz w:val="24"/>
          <w:szCs w:val="24"/>
        </w:rPr>
        <w:t>FAALİYET TÜRLERİ</w:t>
      </w:r>
      <w:r w:rsidR="000410BB">
        <w:rPr>
          <w:rFonts w:ascii="Calibri" w:hAnsi="Calibri"/>
          <w:b/>
          <w:color w:val="FFFFFF" w:themeColor="background1"/>
          <w:sz w:val="24"/>
          <w:szCs w:val="24"/>
        </w:rPr>
        <w:t>N</w:t>
      </w:r>
      <w:r w:rsidR="000410BB" w:rsidRPr="00077852">
        <w:rPr>
          <w:rFonts w:ascii="Calibri" w:hAnsi="Calibri"/>
          <w:b/>
          <w:color w:val="FFFFFF" w:themeColor="background1"/>
          <w:sz w:val="24"/>
          <w:szCs w:val="24"/>
        </w:rPr>
        <w:t>E GÖRE KANITLAYICI BELGELER</w:t>
      </w:r>
    </w:p>
    <w:p w14:paraId="5D5B63FF" w14:textId="77777777" w:rsidR="000410BB" w:rsidRDefault="000410BB" w:rsidP="00012EE3">
      <w:pPr>
        <w:spacing w:after="0"/>
        <w:rPr>
          <w:rFonts w:ascii="Calibri" w:hAnsi="Calibri"/>
          <w:b/>
        </w:rPr>
      </w:pPr>
    </w:p>
    <w:p w14:paraId="16180D06" w14:textId="77777777" w:rsidR="000410BB" w:rsidRPr="00B77BC0" w:rsidRDefault="000410BB" w:rsidP="00517EED">
      <w:pPr>
        <w:spacing w:after="0"/>
        <w:jc w:val="both"/>
        <w:rPr>
          <w:rFonts w:ascii="Calibri" w:hAnsi="Calibri"/>
        </w:rPr>
      </w:pPr>
      <w:r w:rsidRPr="00727888">
        <w:rPr>
          <w:rFonts w:ascii="Calibri" w:hAnsi="Calibri"/>
        </w:rPr>
        <w:t>Araştırmacıların öncelikle ilgili yönetmeliği dikkatle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14:paraId="667201CE" w14:textId="77777777" w:rsidR="00A95D9C" w:rsidRDefault="00A95D9C" w:rsidP="00AB09F4">
      <w:pPr>
        <w:spacing w:after="0"/>
        <w:rPr>
          <w:rFonts w:ascii="Calibri" w:hAnsi="Calibri"/>
          <w:b/>
        </w:rPr>
      </w:pPr>
    </w:p>
    <w:p w14:paraId="3EBC3BD0" w14:textId="77777777" w:rsidR="00A95D9C" w:rsidRPr="00A004FC" w:rsidRDefault="00A95D9C" w:rsidP="00A95D9C">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14:paraId="0F30EBD0" w14:textId="77777777" w:rsidR="00A95D9C" w:rsidRPr="00745AF9" w:rsidRDefault="00A95D9C" w:rsidP="00745AF9">
      <w:pPr>
        <w:pStyle w:val="ListeParagraf"/>
        <w:spacing w:after="0" w:line="259" w:lineRule="auto"/>
        <w:jc w:val="both"/>
        <w:rPr>
          <w:b/>
          <w:color w:val="FF0000"/>
        </w:rPr>
      </w:pPr>
      <w:r w:rsidRPr="00554A00">
        <w:rPr>
          <w:b/>
          <w:color w:val="FF0000"/>
        </w:rPr>
        <w:t xml:space="preserve">Bu faaliyet yalnızca toplam </w:t>
      </w:r>
      <w:r>
        <w:rPr>
          <w:b/>
          <w:color w:val="FF0000"/>
        </w:rPr>
        <w:t>p</w:t>
      </w:r>
      <w:r w:rsidRPr="00554A00">
        <w:rPr>
          <w:b/>
          <w:color w:val="FF0000"/>
        </w:rPr>
        <w:t>uanı 30’un altında kaldığı için ilgili dönemde başvuru yapamayan öğretim elemanları</w:t>
      </w:r>
      <w:r>
        <w:rPr>
          <w:b/>
          <w:color w:val="FF0000"/>
        </w:rPr>
        <w:t xml:space="preserve">nın başvurularına </w:t>
      </w:r>
      <w:r w:rsidRPr="00745AF9">
        <w:rPr>
          <w:b/>
          <w:color w:val="FF0000"/>
        </w:rPr>
        <w:t>eklenebilir.</w:t>
      </w:r>
    </w:p>
    <w:p w14:paraId="3E224FFD" w14:textId="77777777" w:rsidR="00A95D9C" w:rsidRDefault="00A95D9C" w:rsidP="00A95D9C">
      <w:pPr>
        <w:spacing w:after="0"/>
        <w:jc w:val="both"/>
      </w:pPr>
    </w:p>
    <w:p w14:paraId="564F7DB1" w14:textId="65D61AFD" w:rsidR="00A95D9C" w:rsidRDefault="00A95D9C" w:rsidP="00A95D9C">
      <w:pPr>
        <w:pStyle w:val="ListeParagraf"/>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p>
    <w:p w14:paraId="4295D50E" w14:textId="77777777" w:rsidR="00A95D9C" w:rsidRPr="006D3ECA" w:rsidRDefault="00A95D9C" w:rsidP="00A95D9C">
      <w:pPr>
        <w:pStyle w:val="ListeParagraf"/>
        <w:numPr>
          <w:ilvl w:val="0"/>
          <w:numId w:val="23"/>
        </w:numPr>
        <w:spacing w:after="0"/>
        <w:jc w:val="both"/>
      </w:pPr>
      <w:r>
        <w:t xml:space="preserve">Eğer 1. Maddede belirtilen belgede projedeki görevinizi (yürütücü, araştırmacı veya </w:t>
      </w:r>
      <w:proofErr w:type="spellStart"/>
      <w:r>
        <w:t>Bursiyer</w:t>
      </w:r>
      <w:proofErr w:type="spellEnd"/>
      <w:r>
        <w:t>) ve proje süresini gösteren bilgiler yer almıyor ise ayrıca projedeki görevinizi ve proje süresini doğrulayacak kanıtlayıcı belgeler de sunulmalıdır.</w:t>
      </w:r>
    </w:p>
    <w:p w14:paraId="091B4731" w14:textId="77777777" w:rsidR="00A95D9C" w:rsidRDefault="00A95D9C" w:rsidP="00AB09F4">
      <w:pPr>
        <w:spacing w:after="0"/>
      </w:pPr>
    </w:p>
    <w:p w14:paraId="7686D2C0" w14:textId="77777777" w:rsidR="00A95D9C" w:rsidRPr="00A004FC" w:rsidRDefault="00A95D9C" w:rsidP="00A95D9C">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14:paraId="62D335F2" w14:textId="77777777" w:rsidR="00A95D9C" w:rsidRPr="00A95D9C" w:rsidRDefault="00A95D9C" w:rsidP="00745AF9">
      <w:pPr>
        <w:pStyle w:val="ListeParagraf"/>
        <w:spacing w:after="0" w:line="259" w:lineRule="auto"/>
        <w:jc w:val="both"/>
        <w:rPr>
          <w:b/>
          <w:color w:val="FF0000"/>
        </w:rPr>
      </w:pPr>
      <w:r w:rsidRPr="00A95D9C">
        <w:rPr>
          <w:b/>
          <w:color w:val="FF0000"/>
        </w:rPr>
        <w:t>Bu faaliyet yalnızca toplam puanı 30’un altında kaldığı için ilgili dönemde başvuru yapamayan öğretim elemanlarının başvurularına eklenebilir.</w:t>
      </w:r>
    </w:p>
    <w:p w14:paraId="2BBA2BAC" w14:textId="77777777" w:rsidR="00A95D9C" w:rsidRPr="00A95D9C" w:rsidRDefault="00A95D9C" w:rsidP="00A95D9C">
      <w:pPr>
        <w:spacing w:after="0" w:line="259" w:lineRule="auto"/>
        <w:jc w:val="both"/>
      </w:pPr>
    </w:p>
    <w:p w14:paraId="2D50198B" w14:textId="45637686" w:rsidR="00A95D9C" w:rsidRDefault="00A95D9C" w:rsidP="00A95D9C">
      <w:pPr>
        <w:pStyle w:val="ListeParagraf"/>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14:paraId="74F0C4D5" w14:textId="77777777" w:rsidR="00A95D9C" w:rsidRDefault="00A95D9C" w:rsidP="00A95D9C">
      <w:pPr>
        <w:pStyle w:val="ListeParagraf"/>
        <w:numPr>
          <w:ilvl w:val="0"/>
          <w:numId w:val="24"/>
        </w:numPr>
        <w:spacing w:after="0" w:line="259" w:lineRule="auto"/>
        <w:jc w:val="both"/>
      </w:pPr>
      <w:r>
        <w:t>Çalışmanın en az 2 ay süreyle araştırmacının kadrosunun bulunduğu kurum dışında yürütülmüş olduğunu gösteren belge,</w:t>
      </w:r>
    </w:p>
    <w:p w14:paraId="53BC0954" w14:textId="77777777" w:rsidR="00A95D9C" w:rsidRDefault="00A95D9C" w:rsidP="00A95D9C">
      <w:pPr>
        <w:pStyle w:val="ListeParagraf"/>
        <w:numPr>
          <w:ilvl w:val="0"/>
          <w:numId w:val="24"/>
        </w:numPr>
        <w:spacing w:after="0" w:line="259" w:lineRule="auto"/>
        <w:jc w:val="both"/>
      </w:pPr>
      <w:r>
        <w:t>Araştırmanın sonuç raporunun üniversite ve çalışmanın ilgili olduğu kurum tarafından onaylandığını gösteren belge sunulmalıdır.</w:t>
      </w:r>
    </w:p>
    <w:p w14:paraId="13A61B4D" w14:textId="77777777" w:rsidR="00A95D9C" w:rsidRDefault="00A95D9C" w:rsidP="000410BB">
      <w:pPr>
        <w:spacing w:after="0" w:line="259" w:lineRule="auto"/>
      </w:pPr>
    </w:p>
    <w:p w14:paraId="268B2ED5" w14:textId="77777777"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14:paraId="44906AA9" w14:textId="1D1E3896" w:rsidR="000410BB" w:rsidRPr="00745AF9" w:rsidRDefault="005F006D" w:rsidP="00745AF9">
      <w:pPr>
        <w:pStyle w:val="ListeParagraf"/>
        <w:numPr>
          <w:ilvl w:val="0"/>
          <w:numId w:val="25"/>
        </w:numPr>
        <w:spacing w:after="160" w:line="259" w:lineRule="auto"/>
        <w:jc w:val="both"/>
        <w:rPr>
          <w:b/>
          <w:color w:val="FF0000"/>
        </w:rPr>
      </w:pPr>
      <w:r>
        <w:rPr>
          <w:b/>
          <w:color w:val="0070C0"/>
        </w:rPr>
        <w:t xml:space="preserve">Özgün </w:t>
      </w:r>
      <w:r w:rsidR="000410BB">
        <w:rPr>
          <w:b/>
          <w:color w:val="0070C0"/>
        </w:rPr>
        <w:t>Bilimsel Kitap</w:t>
      </w:r>
      <w:r w:rsidR="00A95D9C">
        <w:rPr>
          <w:b/>
          <w:color w:val="0070C0"/>
        </w:rPr>
        <w:t xml:space="preserve">: </w:t>
      </w:r>
      <w:r w:rsidR="00554A00" w:rsidRPr="00554A00">
        <w:rPr>
          <w:b/>
          <w:color w:val="FF0000"/>
        </w:rPr>
        <w:t xml:space="preserve">Bu faaliyet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 xml:space="preserve">nın başvurularına </w:t>
      </w:r>
      <w:r w:rsidR="00554A00" w:rsidRPr="00745AF9">
        <w:rPr>
          <w:b/>
          <w:color w:val="FF0000"/>
        </w:rPr>
        <w:t>eklenebilir</w:t>
      </w:r>
      <w:r w:rsidR="00A95D9C" w:rsidRPr="00745AF9">
        <w:rPr>
          <w:b/>
          <w:color w:val="FF0000"/>
        </w:rPr>
        <w:t>.</w:t>
      </w:r>
    </w:p>
    <w:p w14:paraId="7358A198" w14:textId="77777777" w:rsidR="000410BB" w:rsidRDefault="000410BB" w:rsidP="000410BB">
      <w:pPr>
        <w:pStyle w:val="ListeParagraf"/>
        <w:numPr>
          <w:ilvl w:val="1"/>
          <w:numId w:val="25"/>
        </w:numPr>
        <w:spacing w:after="160" w:line="259" w:lineRule="auto"/>
        <w:ind w:left="1134"/>
      </w:pPr>
      <w:r>
        <w:t>K</w:t>
      </w:r>
      <w:r w:rsidRPr="00EF2D95">
        <w:t xml:space="preserve">itabın kapak, basım bilgileri ve içindekiler sayfalarının yer aldığı </w:t>
      </w:r>
      <w:r>
        <w:t>belge sunulmalıdır.</w:t>
      </w:r>
    </w:p>
    <w:p w14:paraId="2A3C3A02" w14:textId="77777777" w:rsidR="00966AD1" w:rsidRDefault="00966AD1" w:rsidP="000410BB">
      <w:pPr>
        <w:pStyle w:val="ListeParagraf"/>
        <w:numPr>
          <w:ilvl w:val="1"/>
          <w:numId w:val="25"/>
        </w:numPr>
        <w:spacing w:after="160" w:line="259" w:lineRule="auto"/>
        <w:ind w:left="1134"/>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14:paraId="638A26E1" w14:textId="77777777" w:rsidR="00D968F7" w:rsidRDefault="001D1059" w:rsidP="00D968F7">
      <w:pPr>
        <w:pStyle w:val="ListeParagraf"/>
        <w:numPr>
          <w:ilvl w:val="1"/>
          <w:numId w:val="25"/>
        </w:numPr>
        <w:spacing w:after="160" w:line="259" w:lineRule="auto"/>
        <w:ind w:left="1134"/>
        <w:jc w:val="both"/>
      </w:pPr>
      <w:r>
        <w:t xml:space="preserve">Tanınmış </w:t>
      </w:r>
      <w:r w:rsidR="000410BB">
        <w:t xml:space="preserve">Ulusal Yayınevleri için, </w:t>
      </w:r>
      <w:r w:rsidR="000410BB" w:rsidRPr="007F5956">
        <w:rPr>
          <w:color w:val="000000" w:themeColor="text1"/>
        </w:rPr>
        <w:t>İlgili yayınevinin en az 5 yıl ulusal düzeyde düzenli olarak faaliyet gösterdiğini ve aynı alanda farklı yazarlara ait en az 20 kitap yayımlamış olduğunu gösteren belge veya int</w:t>
      </w:r>
      <w:r w:rsidR="000410BB">
        <w:t xml:space="preserve">ernet sayfası ekran görüntüleri sunulmalıdır. İnternet sayfası </w:t>
      </w:r>
      <w:r w:rsidR="000410BB">
        <w:lastRenderedPageBreak/>
        <w:t>görüntüleri sunulması durumunda görüntünün alındığı internet sitesinin adresi de belirtilmelidir.</w:t>
      </w:r>
    </w:p>
    <w:p w14:paraId="460282DE" w14:textId="77777777" w:rsidR="00A92F86" w:rsidRDefault="00A92F86" w:rsidP="00517EED">
      <w:pPr>
        <w:pStyle w:val="ListeParagraf"/>
        <w:numPr>
          <w:ilvl w:val="1"/>
          <w:numId w:val="25"/>
        </w:numPr>
        <w:spacing w:after="0" w:line="259" w:lineRule="auto"/>
        <w:ind w:left="1134"/>
        <w:jc w:val="both"/>
      </w:pPr>
      <w:r>
        <w:t>Tanınmış Uluslararası Yayınevleri için, ilgili yayınevinin e</w:t>
      </w:r>
      <w:r w:rsidRPr="00A00A94">
        <w:rPr>
          <w:rFonts w:eastAsia="Times New Roman" w:cstheme="minorHAnsi"/>
        </w:rPr>
        <w:t xml:space="preserve">n az beş yıldır uluslararası düzeyde düzenli faaliyet </w:t>
      </w:r>
      <w:r w:rsidR="00427DFB" w:rsidRPr="00554A00">
        <w:rPr>
          <w:rFonts w:eastAsia="Times New Roman" w:cstheme="minorHAnsi"/>
        </w:rPr>
        <w:t>gösterdiğini</w:t>
      </w:r>
      <w:r w:rsidRPr="00554A00">
        <w:rPr>
          <w:rFonts w:eastAsia="Times New Roman" w:cstheme="minorHAnsi"/>
        </w:rPr>
        <w:t xml:space="preserve">, aynı alanda en az 5 farklı ülkeden farklı yazarlara ait yarısından fazlası Türkçe dışındaki dillerde de olmak üzere en az yirmi kitap yayımlamış </w:t>
      </w:r>
      <w:r w:rsidR="00A85E58" w:rsidRPr="00554A00">
        <w:rPr>
          <w:rFonts w:eastAsia="Times New Roman" w:cstheme="minorHAnsi"/>
        </w:rPr>
        <w:t>olduğunu ve</w:t>
      </w:r>
      <w:r w:rsidRPr="00554A00">
        <w:rPr>
          <w:rFonts w:eastAsia="Times New Roman" w:cstheme="minorHAnsi"/>
        </w:rPr>
        <w:t xml:space="preserve"> </w:t>
      </w:r>
      <w:r w:rsidR="00A85E58" w:rsidRPr="00554A00">
        <w:rPr>
          <w:rFonts w:eastAsia="Times New Roman" w:cstheme="minorHAnsi"/>
        </w:rPr>
        <w:t xml:space="preserve">yayınlarının </w:t>
      </w:r>
      <w:r w:rsidRPr="00554A00">
        <w:rPr>
          <w:rFonts w:eastAsia="Times New Roman" w:cstheme="minorHAnsi"/>
        </w:rPr>
        <w:t xml:space="preserve">Yükseköğretim Kurulu tarafından tanınan yurtdışındaki üniversitelerin kütüphanelerinde </w:t>
      </w:r>
      <w:proofErr w:type="spellStart"/>
      <w:r w:rsidRPr="00554A00">
        <w:rPr>
          <w:rFonts w:eastAsia="Times New Roman" w:cstheme="minorHAnsi"/>
        </w:rPr>
        <w:t>kataloglan</w:t>
      </w:r>
      <w:r w:rsidR="00A85E58" w:rsidRPr="00554A00">
        <w:rPr>
          <w:rFonts w:eastAsia="Times New Roman" w:cstheme="minorHAnsi"/>
        </w:rPr>
        <w:t>dığını</w:t>
      </w:r>
      <w:proofErr w:type="spellEnd"/>
      <w:r w:rsidR="00A85E58" w:rsidRPr="00554A00">
        <w:rPr>
          <w:rFonts w:eastAsia="Times New Roman" w:cstheme="minorHAnsi"/>
        </w:rPr>
        <w:t xml:space="preserve"> gösteren </w:t>
      </w:r>
      <w:r w:rsidR="00A85E58" w:rsidRPr="00554A00">
        <w:t xml:space="preserve">belge veya internet sayfası ekran görüntüleri sunulmalıdır. İnternet sayfası görüntüleri </w:t>
      </w:r>
      <w:r w:rsidR="00A85E58">
        <w:t>sunulması durumunda görüntünün alındığı internet sitesinin adresi de belirtilmelidir.</w:t>
      </w:r>
    </w:p>
    <w:p w14:paraId="69636586" w14:textId="77777777" w:rsidR="008D1545" w:rsidRPr="00BA4FFB" w:rsidRDefault="008D1545" w:rsidP="000410BB">
      <w:pPr>
        <w:spacing w:after="0" w:line="240" w:lineRule="auto"/>
        <w:jc w:val="both"/>
      </w:pPr>
    </w:p>
    <w:p w14:paraId="253AAE95" w14:textId="30281AE6" w:rsidR="000410BB" w:rsidRPr="005327E2" w:rsidRDefault="001D1059" w:rsidP="00191E94">
      <w:pPr>
        <w:pStyle w:val="ListeParagraf"/>
        <w:numPr>
          <w:ilvl w:val="0"/>
          <w:numId w:val="25"/>
        </w:numPr>
        <w:spacing w:after="160" w:line="259" w:lineRule="auto"/>
        <w:jc w:val="both"/>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r w:rsidR="00A95D9C">
        <w:rPr>
          <w:b/>
          <w:color w:val="0070C0"/>
        </w:rPr>
        <w:t xml:space="preserve">: </w:t>
      </w:r>
      <w:r w:rsidR="00554A00" w:rsidRPr="00554A00">
        <w:rPr>
          <w:b/>
          <w:color w:val="FF0000"/>
        </w:rPr>
        <w:t xml:space="preserve">Bu faaliyet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nın başvurularına eklenebilir</w:t>
      </w:r>
      <w:r w:rsidR="00A95D9C">
        <w:rPr>
          <w:b/>
          <w:color w:val="FF0000"/>
        </w:rPr>
        <w:t>.</w:t>
      </w:r>
    </w:p>
    <w:p w14:paraId="574848FE" w14:textId="77777777" w:rsidR="000410BB" w:rsidRDefault="000410BB" w:rsidP="000410BB">
      <w:pPr>
        <w:pStyle w:val="ListeParagraf"/>
        <w:numPr>
          <w:ilvl w:val="1"/>
          <w:numId w:val="25"/>
        </w:numPr>
        <w:spacing w:after="160" w:line="259" w:lineRule="auto"/>
        <w:ind w:left="1134"/>
        <w:jc w:val="both"/>
      </w:pPr>
      <w:r>
        <w:t>K</w:t>
      </w:r>
      <w:r w:rsidRPr="00EF2D95">
        <w:t>itabın kapak, basım bilgileri</w:t>
      </w:r>
      <w:r>
        <w:t>,</w:t>
      </w:r>
      <w:r w:rsidRPr="00EF2D95">
        <w:t xml:space="preserve"> içindekiler sayfa</w:t>
      </w:r>
      <w:r>
        <w:t>ları ve ilgili bölümün örneği sunulmalıdır.</w:t>
      </w:r>
    </w:p>
    <w:p w14:paraId="0B252154" w14:textId="77777777" w:rsidR="00966AD1" w:rsidRDefault="00966AD1" w:rsidP="000410BB">
      <w:pPr>
        <w:pStyle w:val="ListeParagraf"/>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14:paraId="2A7C39F5" w14:textId="77777777" w:rsidR="000410BB" w:rsidRDefault="000410BB" w:rsidP="000410BB">
      <w:pPr>
        <w:pStyle w:val="ListeParagraf"/>
        <w:numPr>
          <w:ilvl w:val="1"/>
          <w:numId w:val="25"/>
        </w:numPr>
        <w:spacing w:after="0" w:line="259" w:lineRule="auto"/>
        <w:ind w:left="1134"/>
        <w:jc w:val="both"/>
      </w:pPr>
      <w:r w:rsidRPr="0094340D">
        <w:t xml:space="preserve">(1) </w:t>
      </w:r>
      <w:proofErr w:type="spellStart"/>
      <w:r w:rsidRPr="0094340D">
        <w:t>Nolu</w:t>
      </w:r>
      <w:proofErr w:type="spellEnd"/>
      <w:r w:rsidRPr="0094340D">
        <w:t xml:space="preserve"> maddenin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14:paraId="7AC82672" w14:textId="77777777" w:rsidR="00E567A1" w:rsidRPr="005327E2" w:rsidRDefault="00E567A1" w:rsidP="00E567A1">
      <w:pPr>
        <w:spacing w:after="0" w:line="240" w:lineRule="auto"/>
        <w:jc w:val="both"/>
      </w:pPr>
    </w:p>
    <w:p w14:paraId="6B77D753" w14:textId="5A9B79C4" w:rsidR="00E567A1" w:rsidRPr="00191E94" w:rsidRDefault="00E567A1" w:rsidP="00191E94">
      <w:pPr>
        <w:pStyle w:val="ListeParagraf"/>
        <w:numPr>
          <w:ilvl w:val="0"/>
          <w:numId w:val="25"/>
        </w:numPr>
        <w:spacing w:after="160" w:line="259" w:lineRule="auto"/>
        <w:jc w:val="both"/>
        <w:rPr>
          <w:b/>
          <w:color w:val="FF0000"/>
        </w:rPr>
      </w:pPr>
      <w:r w:rsidRPr="005327E2">
        <w:rPr>
          <w:b/>
          <w:color w:val="0070C0"/>
        </w:rPr>
        <w:t>Dergi Editörl</w:t>
      </w:r>
      <w:r>
        <w:rPr>
          <w:b/>
          <w:color w:val="0070C0"/>
        </w:rPr>
        <w:t>üğü</w:t>
      </w:r>
      <w:r w:rsidR="00DA58BF">
        <w:rPr>
          <w:b/>
          <w:color w:val="0070C0"/>
        </w:rPr>
        <w:t xml:space="preserve"> ve Editör Kurulu Üyeliği</w:t>
      </w:r>
      <w:r w:rsidR="00A95D9C">
        <w:rPr>
          <w:b/>
          <w:color w:val="0070C0"/>
        </w:rPr>
        <w:t xml:space="preserve">: </w:t>
      </w:r>
      <w:r w:rsidR="00554A00" w:rsidRPr="00554A00">
        <w:rPr>
          <w:b/>
          <w:color w:val="FF0000"/>
        </w:rPr>
        <w:t>Dergi Editörlüğü faaliyet</w:t>
      </w:r>
      <w:r w:rsidR="00554A00">
        <w:rPr>
          <w:b/>
          <w:color w:val="FF0000"/>
        </w:rPr>
        <w:t>i</w:t>
      </w:r>
      <w:r w:rsidR="00554A00" w:rsidRPr="00554A00">
        <w:rPr>
          <w:b/>
          <w:color w:val="FF0000"/>
        </w:rPr>
        <w:t xml:space="preserve">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 xml:space="preserve">nın başvurularına </w:t>
      </w:r>
      <w:r w:rsidR="00554A00" w:rsidRPr="00191E94">
        <w:rPr>
          <w:b/>
          <w:color w:val="FF0000"/>
        </w:rPr>
        <w:t>eklenebilir</w:t>
      </w:r>
      <w:r w:rsidR="00A95D9C" w:rsidRPr="00191E94">
        <w:rPr>
          <w:b/>
          <w:color w:val="FF0000"/>
        </w:rPr>
        <w:t>.</w:t>
      </w:r>
    </w:p>
    <w:p w14:paraId="6F8C8B5A" w14:textId="77777777" w:rsidR="00E567A1" w:rsidRDefault="00E567A1" w:rsidP="00E567A1">
      <w:pPr>
        <w:pStyle w:val="ListeParagraf"/>
        <w:numPr>
          <w:ilvl w:val="1"/>
          <w:numId w:val="25"/>
        </w:numPr>
        <w:spacing w:after="160" w:line="259" w:lineRule="auto"/>
        <w:ind w:left="1134"/>
        <w:jc w:val="both"/>
      </w:pPr>
      <w:r>
        <w:t>İ</w:t>
      </w:r>
      <w:r w:rsidRPr="00CE138E">
        <w:t xml:space="preserve">lgili </w:t>
      </w:r>
      <w:r w:rsidR="00966AD1">
        <w:t xml:space="preserve">yılda dergide Editörlük veya Editör Kurulu Üyeliği görevini yürüttüğünü gösteren </w:t>
      </w:r>
      <w:r>
        <w:t>belge veya internet sayfası ekran görüntüleri sunulmalıdır. İnternet sayfası görüntüleri sunulması durumunda görüntünün alındığı internet sitesinin adresi de belirtilmelidir.</w:t>
      </w:r>
    </w:p>
    <w:p w14:paraId="7DCAF3CD" w14:textId="77777777" w:rsidR="00966AD1" w:rsidRDefault="00966AD1" w:rsidP="00E567A1">
      <w:pPr>
        <w:pStyle w:val="ListeParagraf"/>
        <w:numPr>
          <w:ilvl w:val="1"/>
          <w:numId w:val="25"/>
        </w:numPr>
        <w:spacing w:after="160" w:line="259" w:lineRule="auto"/>
        <w:ind w:left="1134"/>
        <w:jc w:val="both"/>
      </w:pPr>
      <w:r>
        <w:t>Derginin hangi indeks(</w:t>
      </w:r>
      <w:proofErr w:type="spellStart"/>
      <w:r>
        <w:t>ler</w:t>
      </w:r>
      <w:proofErr w:type="spellEnd"/>
      <w:r>
        <w:t>)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6DF80644" w14:textId="77777777" w:rsidR="00E567A1" w:rsidRDefault="00966AD1" w:rsidP="00191E94">
      <w:pPr>
        <w:pStyle w:val="ListeParagraf"/>
        <w:numPr>
          <w:ilvl w:val="1"/>
          <w:numId w:val="25"/>
        </w:numPr>
        <w:spacing w:after="0" w:line="259" w:lineRule="auto"/>
        <w:ind w:left="1134"/>
        <w:jc w:val="both"/>
      </w:pPr>
      <w:r>
        <w:t xml:space="preserve">Diğer uluslararası hakemli </w:t>
      </w:r>
      <w:r w:rsidR="00E567A1">
        <w:t>Dergi</w:t>
      </w:r>
      <w:r>
        <w:t xml:space="preserve">de editörlük veya editör kurulu üyeliği görevi için, </w:t>
      </w:r>
      <w:r w:rsidR="00D968F7">
        <w:t xml:space="preserve">ilgili derginin </w:t>
      </w:r>
      <w:r w:rsidR="00972091" w:rsidRPr="00972091">
        <w:t>en az beş yıldır 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veya ilgili bilgilerin yer aldığı internet sayfası ekran görüntüleri sunulmalıdır. İnternet sayfası görüntüleri sunulması durumunda görüntünün alındığı internet sitesinin adresi de belirtilmelidir.</w:t>
      </w:r>
    </w:p>
    <w:p w14:paraId="5F155636" w14:textId="77777777" w:rsidR="000410BB" w:rsidRPr="005327E2" w:rsidRDefault="000410BB" w:rsidP="000410BB">
      <w:pPr>
        <w:spacing w:after="0" w:line="240" w:lineRule="auto"/>
        <w:jc w:val="both"/>
      </w:pPr>
    </w:p>
    <w:p w14:paraId="50994B07" w14:textId="7637FBD1" w:rsidR="000410BB" w:rsidRPr="00191E94" w:rsidRDefault="000410BB" w:rsidP="00A95D9C">
      <w:pPr>
        <w:pStyle w:val="ListeParagraf"/>
        <w:numPr>
          <w:ilvl w:val="0"/>
          <w:numId w:val="25"/>
        </w:numPr>
        <w:spacing w:after="160" w:line="259" w:lineRule="auto"/>
        <w:jc w:val="both"/>
        <w:rPr>
          <w:b/>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r w:rsidR="00554A00">
        <w:rPr>
          <w:b/>
          <w:color w:val="0070C0"/>
        </w:rPr>
        <w:t xml:space="preserve">: </w:t>
      </w:r>
      <w:r w:rsidR="00554A00" w:rsidRPr="00554A00">
        <w:rPr>
          <w:b/>
          <w:color w:val="FF0000"/>
        </w:rPr>
        <w:t xml:space="preserve">Bu </w:t>
      </w:r>
      <w:r w:rsidR="00554A00">
        <w:rPr>
          <w:b/>
          <w:color w:val="FF0000"/>
        </w:rPr>
        <w:t xml:space="preserve">kapsamdaki </w:t>
      </w:r>
      <w:r w:rsidR="00554A00" w:rsidRPr="00554A00">
        <w:rPr>
          <w:b/>
          <w:color w:val="FF0000"/>
        </w:rPr>
        <w:t>faaliyet</w:t>
      </w:r>
      <w:r w:rsidR="00554A00">
        <w:rPr>
          <w:b/>
          <w:color w:val="FF0000"/>
        </w:rPr>
        <w:t>ler</w:t>
      </w:r>
      <w:r w:rsidR="00554A00" w:rsidRPr="00554A00">
        <w:rPr>
          <w:b/>
          <w:color w:val="FF0000"/>
        </w:rPr>
        <w:t xml:space="preserve">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 xml:space="preserve">nın başvurularına eklenebilir. (a) fıkrasında belirtilen yayınlar için </w:t>
      </w:r>
      <w:r w:rsidR="00A95D9C">
        <w:rPr>
          <w:b/>
          <w:color w:val="FF0000"/>
        </w:rPr>
        <w:t xml:space="preserve">yönetmelik düzenlemesi nedeniyle önceki yönetmeliğe göre daha düşük puan almış öğretim elemanları ise </w:t>
      </w:r>
      <w:r w:rsidR="00554A00">
        <w:rPr>
          <w:b/>
          <w:color w:val="FF0000"/>
        </w:rPr>
        <w:t>ilgili kanıtlayıcı belgelere ek olarak ilgili başvuru döneminde hesaplanan yayın puanı ile önceki yönetmelik kapsamında olması gereken puan değerine yönelik açıklama içeren beyanlarını da başvurularına eklemelidir.</w:t>
      </w:r>
      <w:r w:rsidR="00A95D9C">
        <w:rPr>
          <w:b/>
          <w:color w:val="FF0000"/>
        </w:rPr>
        <w:t xml:space="preserve"> Bu kapsamdaki dergilerin 2019 yılı </w:t>
      </w:r>
      <w:r w:rsidR="00A95D9C" w:rsidRPr="00A95D9C">
        <w:rPr>
          <w:rFonts w:ascii="Calibri" w:eastAsia="Times New Roman" w:hAnsi="Calibri" w:cs="Calibri"/>
        </w:rPr>
        <w:t>ULAKBİM</w:t>
      </w:r>
      <w:r w:rsidR="00A95D9C">
        <w:rPr>
          <w:rFonts w:ascii="Calibri" w:eastAsia="Times New Roman" w:hAnsi="Calibri" w:cs="Calibri"/>
        </w:rPr>
        <w:t xml:space="preserve"> puanlarına </w:t>
      </w:r>
      <w:hyperlink r:id="rId20" w:history="1">
        <w:r w:rsidR="00A95D9C" w:rsidRPr="001A5B88">
          <w:rPr>
            <w:rStyle w:val="Kpr"/>
            <w:rFonts w:ascii="Calibri" w:eastAsia="Times New Roman" w:hAnsi="Calibri" w:cs="Calibri"/>
          </w:rPr>
          <w:t>https://cabim.ulakbim.gov.tr/ubyt/</w:t>
        </w:r>
      </w:hyperlink>
      <w:r w:rsidR="00A95D9C">
        <w:rPr>
          <w:rFonts w:ascii="Calibri" w:eastAsia="Times New Roman" w:hAnsi="Calibri" w:cs="Calibri"/>
        </w:rPr>
        <w:t xml:space="preserve"> internet sayfasından erişilmesi </w:t>
      </w:r>
      <w:r w:rsidR="00A95D9C" w:rsidRPr="00191E94">
        <w:rPr>
          <w:rFonts w:ascii="Calibri" w:eastAsia="Times New Roman" w:hAnsi="Calibri" w:cs="Calibri"/>
        </w:rPr>
        <w:t xml:space="preserve">mümkündür. </w:t>
      </w:r>
    </w:p>
    <w:p w14:paraId="23E03D96" w14:textId="77777777" w:rsidR="000410BB" w:rsidRDefault="000410BB" w:rsidP="000410BB">
      <w:pPr>
        <w:pStyle w:val="ListeParagraf"/>
        <w:numPr>
          <w:ilvl w:val="1"/>
          <w:numId w:val="25"/>
        </w:numPr>
        <w:spacing w:after="160" w:line="259" w:lineRule="auto"/>
        <w:ind w:left="1134"/>
      </w:pPr>
      <w:r>
        <w:t>SCI, SCI-EXP, SSCI</w:t>
      </w:r>
      <w:r w:rsidR="00892468">
        <w:t xml:space="preserve"> veya </w:t>
      </w:r>
      <w:r>
        <w:t>AHCI indekslerinde taranan dergilerdeki makaleler için,</w:t>
      </w:r>
    </w:p>
    <w:p w14:paraId="6CA76880" w14:textId="029FE0D1" w:rsidR="000410BB" w:rsidRPr="000F6B4D" w:rsidRDefault="000410BB" w:rsidP="000410BB">
      <w:pPr>
        <w:pStyle w:val="ListeParagraf"/>
        <w:numPr>
          <w:ilvl w:val="2"/>
          <w:numId w:val="25"/>
        </w:numPr>
        <w:spacing w:after="160" w:line="259" w:lineRule="auto"/>
        <w:ind w:left="1560"/>
        <w:jc w:val="both"/>
      </w:pPr>
      <w:r>
        <w:t xml:space="preserve">Yayımlanmış makalenin en az ilk sayfasının örneği sunulmalıdır. </w:t>
      </w:r>
    </w:p>
    <w:p w14:paraId="6D60DB80" w14:textId="3FF7F6AF" w:rsidR="000410BB" w:rsidRDefault="000410BB" w:rsidP="00255F05">
      <w:pPr>
        <w:pStyle w:val="ListeParagraf"/>
        <w:numPr>
          <w:ilvl w:val="2"/>
          <w:numId w:val="25"/>
        </w:numPr>
        <w:spacing w:after="160" w:line="259" w:lineRule="auto"/>
        <w:ind w:left="1560"/>
        <w:jc w:val="both"/>
      </w:pPr>
      <w:r>
        <w:t>İlgili derginin SCI, SCI-EXP, SSCI</w:t>
      </w:r>
      <w:r w:rsidR="00892468">
        <w:t xml:space="preserve"> veya </w:t>
      </w:r>
      <w:r>
        <w:t xml:space="preserve">AHCI indeksleri tarafından tarandığını gösteren belge veya ilgili bilgilerin yer aldığı </w:t>
      </w:r>
      <w:r w:rsidR="006F19AC">
        <w:t xml:space="preserve">internet sayfası (ISI Master </w:t>
      </w:r>
      <w:proofErr w:type="spellStart"/>
      <w:r w:rsidR="006F19AC">
        <w:t>Journal</w:t>
      </w:r>
      <w:proofErr w:type="spellEnd"/>
      <w:r w:rsidR="006F19AC">
        <w:t xml:space="preserve"> </w:t>
      </w:r>
      <w:proofErr w:type="spellStart"/>
      <w:r w:rsidR="006F19AC">
        <w:t>List’ten</w:t>
      </w:r>
      <w:proofErr w:type="spellEnd"/>
      <w:r w:rsidR="006F19AC">
        <w:t xml:space="preserve"> alınmış) </w:t>
      </w:r>
      <w:r>
        <w:lastRenderedPageBreak/>
        <w:t xml:space="preserve">ekran görüntüleri sunulmalıdır. İnternet sayfası görüntüleri sunulması durumunda görüntünün alındığı internet sitesinin adresi de belirtilmelidir. </w:t>
      </w:r>
    </w:p>
    <w:p w14:paraId="7653467F" w14:textId="1CF3D3BA" w:rsidR="00A95D9C" w:rsidRPr="00A37CD2" w:rsidRDefault="00A95D9C" w:rsidP="00255F05">
      <w:pPr>
        <w:pStyle w:val="ListeParagraf"/>
        <w:numPr>
          <w:ilvl w:val="2"/>
          <w:numId w:val="25"/>
        </w:numPr>
        <w:spacing w:after="160" w:line="259" w:lineRule="auto"/>
        <w:ind w:left="1560"/>
        <w:jc w:val="both"/>
      </w:pPr>
      <w:r>
        <w:t xml:space="preserve">Makalenin yayımlandığı derginin 2019 yılı UBYT puanını gösteren sayfanın çıktısı öğretim elemanı tarafından imzalanmış olarak sunulmalıdır. </w:t>
      </w:r>
    </w:p>
    <w:p w14:paraId="37D1B802" w14:textId="77777777" w:rsidR="000410BB" w:rsidRDefault="000410BB" w:rsidP="000410BB">
      <w:pPr>
        <w:pStyle w:val="ListeParagraf"/>
        <w:numPr>
          <w:ilvl w:val="1"/>
          <w:numId w:val="25"/>
        </w:numPr>
        <w:spacing w:after="160" w:line="259" w:lineRule="auto"/>
        <w:ind w:left="1134"/>
      </w:pPr>
      <w:r>
        <w:t>Alan indekslerine giren veya diğer hakemli dergilerde yayımlanan makaleler için,</w:t>
      </w:r>
    </w:p>
    <w:p w14:paraId="038CFDF8" w14:textId="77777777" w:rsidR="000410BB" w:rsidRDefault="000410BB" w:rsidP="000410BB">
      <w:pPr>
        <w:pStyle w:val="ListeParagraf"/>
        <w:numPr>
          <w:ilvl w:val="1"/>
          <w:numId w:val="32"/>
        </w:numPr>
        <w:spacing w:after="160" w:line="259" w:lineRule="auto"/>
        <w:ind w:left="1701"/>
      </w:pPr>
      <w:r>
        <w:t>Yayımlanmış makalenin en az ilk sayfasının örneği sunulmalıdır.</w:t>
      </w:r>
    </w:p>
    <w:p w14:paraId="52F7D362" w14:textId="77777777" w:rsidR="000410BB" w:rsidRDefault="000410BB" w:rsidP="000410BB">
      <w:pPr>
        <w:pStyle w:val="ListeParagraf"/>
        <w:numPr>
          <w:ilvl w:val="1"/>
          <w:numId w:val="32"/>
        </w:numPr>
        <w:spacing w:after="0" w:line="259" w:lineRule="auto"/>
        <w:ind w:left="1701"/>
        <w:jc w:val="both"/>
      </w:pPr>
      <w:r>
        <w:t xml:space="preserve">Alan indekslerine giren dergiler için, ilgili derginin ÜAK tarafından </w:t>
      </w:r>
      <w:r w:rsidR="00B442AB">
        <w:t xml:space="preserve">doçentlik başvurusunda </w:t>
      </w:r>
      <w:r>
        <w:t xml:space="preserve">kabul edilen </w:t>
      </w:r>
      <w:r w:rsidR="00F07BBB">
        <w:t xml:space="preserve">ve Üniversitemiz </w:t>
      </w:r>
      <w:r w:rsidR="008D1A3E">
        <w:t xml:space="preserve">Akademik Teşvik Düzenleme, Denetleme ve İtiraz Komisyonu tarafından belirlenerek </w:t>
      </w:r>
      <w:proofErr w:type="spellStart"/>
      <w:r w:rsidR="00F07BBB">
        <w:t>E</w:t>
      </w:r>
      <w:r w:rsidR="00FE1092">
        <w:t>K</w:t>
      </w:r>
      <w:r w:rsidR="00F07BBB">
        <w:t>’te</w:t>
      </w:r>
      <w:proofErr w:type="spellEnd"/>
      <w:r w:rsidR="00F07BBB">
        <w:t xml:space="preserve"> listesi verilen </w:t>
      </w:r>
      <w:r>
        <w:t>bir alan indeksi tarafından tarandığını gösteren belge veya ilgili bilgilerin yer aldığı internet sayfası ekran görüntüleri sunulmalıdır. İnternet sayfası görüntüleri sunulması durumunda görüntünün alındığı internet sitesinin adresi de belirtilmelidir.</w:t>
      </w:r>
    </w:p>
    <w:p w14:paraId="08752A9A" w14:textId="77777777" w:rsidR="00050568" w:rsidRDefault="00050568" w:rsidP="00050568">
      <w:pPr>
        <w:pStyle w:val="ListeParagraf"/>
        <w:numPr>
          <w:ilvl w:val="1"/>
          <w:numId w:val="25"/>
        </w:numPr>
        <w:spacing w:after="160" w:line="259" w:lineRule="auto"/>
        <w:ind w:left="1134"/>
      </w:pPr>
      <w:r>
        <w:t>Diğer Uluslararası hakemli dergilerde yayımlanan makaleler için,</w:t>
      </w:r>
    </w:p>
    <w:p w14:paraId="11EFFAD0" w14:textId="77777777" w:rsidR="00050568" w:rsidRDefault="00050568" w:rsidP="004C4994">
      <w:pPr>
        <w:pStyle w:val="ListeParagraf"/>
        <w:numPr>
          <w:ilvl w:val="0"/>
          <w:numId w:val="37"/>
        </w:numPr>
        <w:spacing w:after="160" w:line="259" w:lineRule="auto"/>
        <w:ind w:left="1560"/>
      </w:pPr>
      <w:r>
        <w:t>Yayımlanmış makalenin en az ilk sayfasının örneği sunulmalıdır.</w:t>
      </w:r>
    </w:p>
    <w:p w14:paraId="3E75BF20" w14:textId="77777777" w:rsidR="00050568" w:rsidRDefault="00050568" w:rsidP="00517EED">
      <w:pPr>
        <w:pStyle w:val="ListeParagraf"/>
        <w:numPr>
          <w:ilvl w:val="0"/>
          <w:numId w:val="37"/>
        </w:numPr>
        <w:spacing w:after="0" w:line="259" w:lineRule="auto"/>
        <w:ind w:left="1560"/>
        <w:jc w:val="both"/>
      </w:pPr>
      <w:r>
        <w:t xml:space="preserve">Derginin </w:t>
      </w:r>
      <w:r w:rsidRPr="00A95D9C">
        <w:t xml:space="preserve">yılda en az bir kez olmak üzere son 5 yıldır yayımlandığını, </w:t>
      </w:r>
      <w:r w:rsidRPr="00A95D9C">
        <w:rPr>
          <w:rFonts w:eastAsia="Times New Roman" w:cstheme="minorHAnsi"/>
        </w:rPr>
        <w:t xml:space="preserve">derginin editör veya yayın kurulunun uluslararası olduğunu, bilimsel değerlendirme </w:t>
      </w:r>
      <w:r w:rsidRPr="00A00A94">
        <w:rPr>
          <w:rFonts w:eastAsia="Times New Roman" w:cstheme="minorHAnsi"/>
        </w:rPr>
        <w:t>süreci ve bu sürecin nasıl işlediğinin derginin internet sayfasında yer al</w:t>
      </w:r>
      <w:r>
        <w:rPr>
          <w:rFonts w:eastAsia="Times New Roman" w:cstheme="minorHAnsi"/>
        </w:rPr>
        <w:t>dığını</w:t>
      </w:r>
      <w:r w:rsidRPr="00A00A94">
        <w:rPr>
          <w:rFonts w:eastAsia="Times New Roman" w:cstheme="minorHAnsi"/>
        </w:rPr>
        <w:t xml:space="preserve"> ve derginin internet sayfası üzerinden yayınlanmış makalelerin künyelerine ulaşılabil</w:t>
      </w:r>
      <w:r>
        <w:rPr>
          <w:rFonts w:eastAsia="Times New Roman" w:cstheme="minorHAnsi"/>
        </w:rPr>
        <w:t xml:space="preserve">diğini göstermeye yeterli belgeler </w:t>
      </w:r>
      <w:r>
        <w:t>veya ilgili bilgilerin yer aldığı internet sayfası ekran görüntüleri sunulmalıdır. İnternet sayfası görüntüleri sunulması durumunda görüntünün alındığı internet sitesinin adresi de belirtilmelidir.</w:t>
      </w:r>
    </w:p>
    <w:p w14:paraId="463205FE" w14:textId="77777777" w:rsidR="00BB2C3E" w:rsidRPr="005327E2" w:rsidRDefault="00BB2C3E" w:rsidP="000410BB">
      <w:pPr>
        <w:spacing w:after="0" w:line="240" w:lineRule="auto"/>
        <w:jc w:val="both"/>
      </w:pPr>
    </w:p>
    <w:p w14:paraId="081CB32C" w14:textId="69A881EF" w:rsidR="000410BB" w:rsidRPr="00A95D9C" w:rsidRDefault="006969F0" w:rsidP="00191E94">
      <w:pPr>
        <w:pStyle w:val="ListeParagraf"/>
        <w:numPr>
          <w:ilvl w:val="0"/>
          <w:numId w:val="25"/>
        </w:numPr>
        <w:spacing w:after="160" w:line="259" w:lineRule="auto"/>
        <w:jc w:val="both"/>
        <w:rPr>
          <w:b/>
          <w:color w:val="0070C0"/>
        </w:rPr>
      </w:pPr>
      <w:r w:rsidRPr="00A95D9C">
        <w:rPr>
          <w:b/>
          <w:color w:val="0070C0"/>
        </w:rPr>
        <w:t xml:space="preserve">Performansa Dayalı </w:t>
      </w:r>
      <w:r w:rsidR="000410BB" w:rsidRPr="00A95D9C">
        <w:rPr>
          <w:b/>
          <w:color w:val="0070C0"/>
        </w:rPr>
        <w:t>Ses veya Görüntü Kaydı</w:t>
      </w:r>
      <w:r w:rsidR="00A95D9C" w:rsidRPr="00A95D9C">
        <w:rPr>
          <w:b/>
          <w:color w:val="0070C0"/>
        </w:rPr>
        <w:t xml:space="preserve"> </w:t>
      </w:r>
      <w:r w:rsidR="00A95D9C" w:rsidRPr="00A95D9C">
        <w:rPr>
          <w:b/>
          <w:color w:val="FF0000"/>
        </w:rPr>
        <w:t>Bu faaliyet yalnızca toplam puanı 30’un altında kaldığı için ilgili dönemde başvuru yapamayan öğretim elemanlarının başvurularına eklenebilir.</w:t>
      </w:r>
    </w:p>
    <w:p w14:paraId="501266EA" w14:textId="77777777" w:rsidR="000410BB" w:rsidRDefault="000410BB" w:rsidP="000410BB">
      <w:pPr>
        <w:pStyle w:val="ListeParagraf"/>
        <w:numPr>
          <w:ilvl w:val="1"/>
          <w:numId w:val="25"/>
        </w:numPr>
        <w:spacing w:after="160" w:line="259" w:lineRule="auto"/>
        <w:ind w:left="1134"/>
        <w:jc w:val="both"/>
      </w:pPr>
      <w:r>
        <w:t>Performansa dayalı etkinliğin ulusal veya uluslararası niteliğini ve dikkate alınan yılda yayımlanmış olduğunu gösteren belge,</w:t>
      </w:r>
    </w:p>
    <w:p w14:paraId="6D03073B" w14:textId="77777777" w:rsidR="000410BB" w:rsidRDefault="000410BB" w:rsidP="000410BB">
      <w:pPr>
        <w:pStyle w:val="ListeParagraf"/>
        <w:numPr>
          <w:ilvl w:val="1"/>
          <w:numId w:val="25"/>
        </w:numPr>
        <w:spacing w:after="160" w:line="259" w:lineRule="auto"/>
        <w:ind w:left="1134"/>
        <w:jc w:val="both"/>
      </w:pPr>
      <w:r>
        <w:t>Etkinliğin özgün kişisel kayıt veya karma kayıt niteliğini gösteren belge,</w:t>
      </w:r>
    </w:p>
    <w:p w14:paraId="283955AD" w14:textId="77777777" w:rsidR="000410BB" w:rsidRDefault="000410BB" w:rsidP="000410BB">
      <w:pPr>
        <w:pStyle w:val="ListeParagraf"/>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14:paraId="3A988F69" w14:textId="77777777" w:rsidR="000410BB" w:rsidRPr="00BA4FFB" w:rsidRDefault="000410BB" w:rsidP="000410BB">
      <w:pPr>
        <w:spacing w:after="0" w:line="259" w:lineRule="auto"/>
      </w:pPr>
    </w:p>
    <w:p w14:paraId="09C28684"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(4) TASARIM</w:t>
      </w:r>
    </w:p>
    <w:p w14:paraId="583EF888" w14:textId="72045189" w:rsidR="00A95D9C" w:rsidRDefault="0024556D" w:rsidP="00745AF9">
      <w:pPr>
        <w:pStyle w:val="ListeParagraf"/>
        <w:spacing w:after="0" w:line="259" w:lineRule="auto"/>
        <w:jc w:val="both"/>
      </w:pPr>
      <w:r w:rsidRPr="00A95D9C">
        <w:rPr>
          <w:b/>
          <w:color w:val="FF0000"/>
        </w:rPr>
        <w:t>Bu faaliyet yalnızca toplam puanı 30’un altında kaldığı için ilgili dönemde başvuru yapamayan öğretim elemanlarının başvurularına eklenebilir.</w:t>
      </w:r>
    </w:p>
    <w:p w14:paraId="1BD17A77" w14:textId="77777777" w:rsidR="00A95D9C" w:rsidRDefault="00A95D9C" w:rsidP="00A95D9C">
      <w:pPr>
        <w:spacing w:after="0" w:line="259" w:lineRule="auto"/>
        <w:jc w:val="both"/>
      </w:pPr>
    </w:p>
    <w:p w14:paraId="06AF217E" w14:textId="5BC96545" w:rsidR="004521B7" w:rsidRDefault="004521B7" w:rsidP="000410BB">
      <w:pPr>
        <w:pStyle w:val="ListeParagraf"/>
        <w:numPr>
          <w:ilvl w:val="0"/>
          <w:numId w:val="26"/>
        </w:numPr>
        <w:spacing w:after="0" w:line="259" w:lineRule="auto"/>
        <w:jc w:val="both"/>
      </w:pPr>
      <w:r>
        <w:t>Kamu Kurumları veya Özel Hukuk tüzel kişileriyle sözleşme yapılarak uygulanmış veya ticarileşmiş olduğunu gösteren belge sunulmalıdır.</w:t>
      </w:r>
    </w:p>
    <w:p w14:paraId="07A48058" w14:textId="77777777" w:rsidR="00842D80" w:rsidRDefault="00842D80" w:rsidP="000410BB">
      <w:pPr>
        <w:pStyle w:val="ListeParagraf"/>
        <w:numPr>
          <w:ilvl w:val="0"/>
          <w:numId w:val="26"/>
        </w:numPr>
        <w:spacing w:after="0" w:line="259" w:lineRule="auto"/>
        <w:jc w:val="both"/>
      </w:pPr>
      <w:r>
        <w:t>Sunulan belgeler tasarımın uygulamaya konulduğu veya ticarileştiği yılı göstermeye yeterli düzeyde bilgi içermelidir.</w:t>
      </w:r>
    </w:p>
    <w:p w14:paraId="4CDC71D5" w14:textId="77777777" w:rsidR="000410BB" w:rsidRDefault="000410BB" w:rsidP="000410BB">
      <w:pPr>
        <w:spacing w:after="0" w:line="259" w:lineRule="auto"/>
        <w:rPr>
          <w:b/>
        </w:rPr>
      </w:pPr>
    </w:p>
    <w:p w14:paraId="4007C541"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(5) SERGİ</w:t>
      </w:r>
    </w:p>
    <w:p w14:paraId="05D9D6D0" w14:textId="6B3C4BBA" w:rsidR="00A95D9C" w:rsidRDefault="0024556D" w:rsidP="00745AF9">
      <w:pPr>
        <w:pStyle w:val="ListeParagraf"/>
        <w:spacing w:after="0" w:line="259" w:lineRule="auto"/>
        <w:jc w:val="both"/>
      </w:pPr>
      <w:r w:rsidRPr="00A95D9C">
        <w:rPr>
          <w:b/>
          <w:color w:val="FF0000"/>
        </w:rPr>
        <w:t>Bu faaliyet yalnızca toplam puanı 30’un altında kaldığı için ilgili dönemde başvuru yapamayan öğretim elemanlarının başvurularına eklenebilir.</w:t>
      </w:r>
    </w:p>
    <w:p w14:paraId="14F3E246" w14:textId="77777777" w:rsidR="0024556D" w:rsidRDefault="0024556D" w:rsidP="00517EED">
      <w:pPr>
        <w:spacing w:after="0" w:line="259" w:lineRule="auto"/>
        <w:jc w:val="both"/>
      </w:pPr>
    </w:p>
    <w:p w14:paraId="05273665" w14:textId="4E53F48E" w:rsidR="000410BB" w:rsidRDefault="000410BB" w:rsidP="000410BB">
      <w:pPr>
        <w:pStyle w:val="ListeParagraf"/>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14:paraId="4C5E63C2" w14:textId="77777777" w:rsidR="000410BB" w:rsidRDefault="000410BB" w:rsidP="000410BB">
      <w:pPr>
        <w:pStyle w:val="ListeParagraf"/>
        <w:numPr>
          <w:ilvl w:val="0"/>
          <w:numId w:val="27"/>
        </w:numPr>
        <w:spacing w:after="0" w:line="259" w:lineRule="auto"/>
        <w:jc w:val="both"/>
      </w:pPr>
      <w:r>
        <w:lastRenderedPageBreak/>
        <w:t xml:space="preserve">Uluslararası sergiler için, serginin uluslararası nitelikte olduğuna dair bölüm, </w:t>
      </w:r>
      <w:proofErr w:type="spellStart"/>
      <w:r>
        <w:t>anabilimdalı</w:t>
      </w:r>
      <w:proofErr w:type="spellEnd"/>
      <w:r>
        <w:t xml:space="preserve"> veya </w:t>
      </w:r>
      <w:proofErr w:type="spellStart"/>
      <w:r>
        <w:t>anasanatdalı</w:t>
      </w:r>
      <w:proofErr w:type="spellEnd"/>
      <w:r>
        <w:t xml:space="preserve"> kurulu kararı sunulmalıdır.</w:t>
      </w:r>
    </w:p>
    <w:p w14:paraId="758C83B8" w14:textId="77777777" w:rsidR="00517EED" w:rsidRDefault="00517EED" w:rsidP="000410BB">
      <w:pPr>
        <w:spacing w:after="0" w:line="259" w:lineRule="auto"/>
      </w:pPr>
    </w:p>
    <w:p w14:paraId="3499EB95"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(6) PATENT</w:t>
      </w:r>
    </w:p>
    <w:p w14:paraId="34F2CE2B" w14:textId="791FE811" w:rsidR="0024556D" w:rsidRDefault="0024556D" w:rsidP="0024556D">
      <w:pPr>
        <w:pStyle w:val="ListeParagraf"/>
        <w:spacing w:after="0" w:line="259" w:lineRule="auto"/>
        <w:jc w:val="both"/>
        <w:rPr>
          <w:b/>
          <w:color w:val="FF0000"/>
        </w:rPr>
      </w:pPr>
      <w:r w:rsidRPr="00A95D9C">
        <w:rPr>
          <w:b/>
          <w:color w:val="FF0000"/>
        </w:rPr>
        <w:t>Bu faaliyet yalnızca toplam puanı 30’un altında kaldığı için ilgili dönemde başvuru yapamayan öğretim elemanlarının başvurularına eklenebilir.</w:t>
      </w:r>
    </w:p>
    <w:p w14:paraId="5816DDAB" w14:textId="77777777" w:rsidR="0024556D" w:rsidRDefault="0024556D" w:rsidP="0024556D">
      <w:pPr>
        <w:pStyle w:val="ListeParagraf"/>
        <w:spacing w:after="0" w:line="259" w:lineRule="auto"/>
        <w:jc w:val="both"/>
      </w:pPr>
    </w:p>
    <w:p w14:paraId="0FEF7C0A" w14:textId="2D101005" w:rsidR="00EF1BF4" w:rsidRDefault="000410BB" w:rsidP="000410BB">
      <w:pPr>
        <w:pStyle w:val="ListeParagraf"/>
        <w:numPr>
          <w:ilvl w:val="0"/>
          <w:numId w:val="28"/>
        </w:numPr>
        <w:spacing w:after="0" w:line="259" w:lineRule="auto"/>
        <w:jc w:val="both"/>
      </w:pPr>
      <w:r w:rsidRPr="0051283E">
        <w:t>TPE veya uluslararası yetkili mercilerce düzenlenmiş patent tescil belgesi</w:t>
      </w:r>
      <w:r>
        <w:t xml:space="preserve"> örneği sunulmalıdır. </w:t>
      </w:r>
    </w:p>
    <w:p w14:paraId="717634FE" w14:textId="77777777" w:rsidR="000410BB" w:rsidRDefault="000410BB" w:rsidP="000410BB">
      <w:pPr>
        <w:pStyle w:val="ListeParagraf"/>
        <w:numPr>
          <w:ilvl w:val="0"/>
          <w:numId w:val="28"/>
        </w:numPr>
        <w:spacing w:after="0" w:line="259" w:lineRule="auto"/>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14:paraId="5EDBD84D" w14:textId="77777777" w:rsidR="00304F99" w:rsidRDefault="00304F99" w:rsidP="000410BB">
      <w:pPr>
        <w:pStyle w:val="ListeParagraf"/>
        <w:numPr>
          <w:ilvl w:val="0"/>
          <w:numId w:val="28"/>
        </w:numPr>
        <w:spacing w:after="0" w:line="259" w:lineRule="auto"/>
        <w:jc w:val="both"/>
      </w:pPr>
      <w:r>
        <w:t>Ulusal Patentler için sunulan belgelerin patentin incelemeli olduğunu göstermeye yeterli düzeyde bilgi içermesi zorunludur.</w:t>
      </w:r>
    </w:p>
    <w:p w14:paraId="3305EEB2" w14:textId="77777777" w:rsidR="000410BB" w:rsidRPr="00BA4FFB" w:rsidRDefault="000410BB" w:rsidP="000410BB">
      <w:pPr>
        <w:spacing w:after="0" w:line="259" w:lineRule="auto"/>
      </w:pPr>
    </w:p>
    <w:p w14:paraId="05A2EBA6"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(7) ATIF</w:t>
      </w:r>
    </w:p>
    <w:p w14:paraId="1E0A1459" w14:textId="483F693C" w:rsidR="0024556D" w:rsidRPr="0024556D" w:rsidRDefault="0024556D" w:rsidP="0024556D">
      <w:pPr>
        <w:pStyle w:val="ListeParagraf"/>
        <w:spacing w:after="160" w:line="259" w:lineRule="auto"/>
        <w:jc w:val="both"/>
      </w:pPr>
      <w:r w:rsidRPr="00A95D9C">
        <w:rPr>
          <w:b/>
          <w:color w:val="FF0000"/>
        </w:rPr>
        <w:t>Bu faaliyet yalnızca toplam puanı 30’un altında kaldığı için ilgili dönemde başvuru yapamayan öğretim elemanlarının başvurularına eklenebilir.</w:t>
      </w:r>
    </w:p>
    <w:p w14:paraId="43B4F5BE" w14:textId="77777777" w:rsidR="0024556D" w:rsidRDefault="0024556D" w:rsidP="0024556D">
      <w:pPr>
        <w:pStyle w:val="ListeParagraf"/>
        <w:spacing w:after="160" w:line="259" w:lineRule="auto"/>
        <w:jc w:val="both"/>
      </w:pPr>
    </w:p>
    <w:p w14:paraId="5636EFA2" w14:textId="0042CEF4" w:rsidR="0033466C" w:rsidRDefault="0033466C" w:rsidP="000410BB">
      <w:pPr>
        <w:pStyle w:val="ListeParagraf"/>
        <w:numPr>
          <w:ilvl w:val="0"/>
          <w:numId w:val="29"/>
        </w:numPr>
        <w:spacing w:after="160" w:line="259" w:lineRule="auto"/>
        <w:jc w:val="both"/>
      </w:pPr>
      <w:r>
        <w:t>Tanınmış Ulusal ve Uluslararası Yayınevleri tarafı</w:t>
      </w:r>
      <w:r w:rsidR="00FB7B65">
        <w:t>n</w:t>
      </w:r>
      <w:r>
        <w:t>dan yayımlanmış kitaplarda atıflar için,</w:t>
      </w:r>
    </w:p>
    <w:p w14:paraId="1493F9C3" w14:textId="77777777" w:rsidR="0033466C" w:rsidRDefault="00EB72A1" w:rsidP="0033466C">
      <w:pPr>
        <w:pStyle w:val="ListeParagraf"/>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14:paraId="0BE17480" w14:textId="77777777" w:rsidR="000410BB" w:rsidRPr="003C62A6" w:rsidRDefault="000410BB" w:rsidP="0033466C">
      <w:pPr>
        <w:pStyle w:val="ListeParagraf"/>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 ile atıf yapılan sayfa</w:t>
      </w:r>
      <w:r>
        <w:t xml:space="preserve">sını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14:paraId="633F10FD" w14:textId="77777777" w:rsidR="000410BB" w:rsidRDefault="000410BB" w:rsidP="000410BB">
      <w:pPr>
        <w:pStyle w:val="ListeParagraf"/>
        <w:numPr>
          <w:ilvl w:val="0"/>
          <w:numId w:val="29"/>
        </w:numPr>
        <w:spacing w:after="160" w:line="259" w:lineRule="auto"/>
        <w:jc w:val="both"/>
      </w:pPr>
      <w:r w:rsidRPr="00A004FC">
        <w:rPr>
          <w:rFonts w:ascii="Calibri" w:hAnsi="Calibri"/>
        </w:rPr>
        <w:t xml:space="preserve">SCI, </w:t>
      </w:r>
      <w:r w:rsidR="00AD2A6C">
        <w:rPr>
          <w:rFonts w:ascii="Calibri" w:hAnsi="Calibri"/>
        </w:rPr>
        <w:t>SCI-</w:t>
      </w:r>
      <w:proofErr w:type="spellStart"/>
      <w:r w:rsidR="00AD2A6C">
        <w:rPr>
          <w:rFonts w:ascii="Calibri" w:hAnsi="Calibri"/>
        </w:rPr>
        <w:t>Expanded</w:t>
      </w:r>
      <w:proofErr w:type="spellEnd"/>
      <w:r w:rsidR="00AD2A6C">
        <w:rPr>
          <w:rFonts w:ascii="Calibri" w:hAnsi="Calibri"/>
        </w:rPr>
        <w:t xml:space="preserve">,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Web of </w:t>
      </w:r>
      <w:proofErr w:type="spellStart"/>
      <w:r>
        <w:t>Science’ın</w:t>
      </w:r>
      <w:proofErr w:type="spellEnd"/>
      <w: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14:paraId="057BA67C" w14:textId="77777777" w:rsidR="00FE1092" w:rsidRDefault="00FE1092" w:rsidP="00FE1092">
      <w:pPr>
        <w:pStyle w:val="ListeParagraf"/>
        <w:numPr>
          <w:ilvl w:val="0"/>
          <w:numId w:val="29"/>
        </w:numPr>
        <w:spacing w:after="160" w:line="259" w:lineRule="auto"/>
        <w:jc w:val="both"/>
      </w:pPr>
      <w:r>
        <w:t>Alan Endeksleri tarafından taranan hakemli dergilerdeki atıflar için,</w:t>
      </w:r>
    </w:p>
    <w:p w14:paraId="73AE9E16" w14:textId="77777777" w:rsidR="00FE1092" w:rsidRDefault="00FE1092" w:rsidP="00FE1092">
      <w:pPr>
        <w:pStyle w:val="ListeParagraf"/>
        <w:numPr>
          <w:ilvl w:val="1"/>
          <w:numId w:val="29"/>
        </w:numPr>
        <w:spacing w:after="160" w:line="259" w:lineRule="auto"/>
        <w:jc w:val="both"/>
      </w:pPr>
      <w:r>
        <w:t xml:space="preserve">Derginin </w:t>
      </w:r>
      <w:proofErr w:type="spellStart"/>
      <w:r>
        <w:t>EK’te</w:t>
      </w:r>
      <w:proofErr w:type="spellEnd"/>
      <w:r>
        <w:t xml:space="preserve"> listesi verilen alan endekslerinden birisi tarafından tarandığını gösteren internet sayfası görüntüsü ve görüntünün alındığı internet sitesinin adresi sunulmalıdır.</w:t>
      </w:r>
    </w:p>
    <w:p w14:paraId="0CF3B74B" w14:textId="77777777" w:rsidR="00FE1092" w:rsidRDefault="00FE1092" w:rsidP="00FE1092">
      <w:pPr>
        <w:pStyle w:val="ListeParagraf"/>
        <w:numPr>
          <w:ilvl w:val="1"/>
          <w:numId w:val="29"/>
        </w:numPr>
        <w:spacing w:after="160" w:line="259" w:lineRule="auto"/>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7CCB711D" w14:textId="77777777" w:rsidR="00AD2A6C" w:rsidRDefault="00AD2A6C" w:rsidP="000410BB">
      <w:pPr>
        <w:pStyle w:val="ListeParagraf"/>
        <w:numPr>
          <w:ilvl w:val="0"/>
          <w:numId w:val="29"/>
        </w:numPr>
        <w:spacing w:after="160" w:line="259" w:lineRule="auto"/>
        <w:jc w:val="both"/>
      </w:pPr>
      <w:r>
        <w:t>ULAKBIM tarafından taranan ulusal hakemli dergilerdeki atıflar için,</w:t>
      </w:r>
    </w:p>
    <w:p w14:paraId="23BF6092" w14:textId="77777777" w:rsidR="00AD2A6C" w:rsidRDefault="00AD2A6C" w:rsidP="00AD2A6C">
      <w:pPr>
        <w:pStyle w:val="ListeParagraf"/>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14:paraId="7FE87E67" w14:textId="77777777" w:rsidR="00AD2A6C" w:rsidRDefault="00AD2A6C" w:rsidP="00AD2A6C">
      <w:pPr>
        <w:pStyle w:val="ListeParagraf"/>
        <w:numPr>
          <w:ilvl w:val="1"/>
          <w:numId w:val="29"/>
        </w:numPr>
        <w:spacing w:after="160" w:line="259" w:lineRule="auto"/>
        <w:jc w:val="both"/>
      </w:pPr>
      <w:r>
        <w:lastRenderedPageBreak/>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15462C8F" w14:textId="77777777" w:rsidR="000410BB" w:rsidRDefault="000410BB" w:rsidP="000410BB">
      <w:pPr>
        <w:pStyle w:val="ListeParagraf"/>
        <w:numPr>
          <w:ilvl w:val="0"/>
          <w:numId w:val="29"/>
        </w:numPr>
        <w:spacing w:after="160" w:line="259" w:lineRule="auto"/>
        <w:jc w:val="both"/>
      </w:pPr>
      <w:r>
        <w:t xml:space="preserve">Diğer </w:t>
      </w:r>
      <w:r w:rsidR="00863762">
        <w:t xml:space="preserve">uluslararası hakemli </w:t>
      </w:r>
      <w:r>
        <w:t>dergilerdeki atıflar için,</w:t>
      </w:r>
    </w:p>
    <w:p w14:paraId="4028163B" w14:textId="77777777" w:rsidR="000410BB" w:rsidRDefault="000410BB" w:rsidP="000410BB">
      <w:pPr>
        <w:pStyle w:val="ListeParagraf"/>
        <w:numPr>
          <w:ilvl w:val="1"/>
          <w:numId w:val="29"/>
        </w:numPr>
        <w:spacing w:after="160" w:line="259" w:lineRule="auto"/>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5CE9BCAF" w14:textId="77777777" w:rsidR="000410BB" w:rsidRDefault="000410BB" w:rsidP="003A02EF">
      <w:pPr>
        <w:pStyle w:val="ListeParagraf"/>
        <w:numPr>
          <w:ilvl w:val="1"/>
          <w:numId w:val="29"/>
        </w:numPr>
        <w:spacing w:after="160" w:line="259" w:lineRule="auto"/>
        <w:jc w:val="both"/>
      </w:pPr>
      <w:r>
        <w:t xml:space="preserve">Derginin </w:t>
      </w:r>
      <w:r w:rsidRPr="001C74EF">
        <w:rPr>
          <w:color w:val="000000" w:themeColor="text1"/>
        </w:rPr>
        <w:t xml:space="preserve">yılda en az bir </w:t>
      </w:r>
      <w:r w:rsidR="005035E0" w:rsidRPr="001C74EF">
        <w:rPr>
          <w:color w:val="000000" w:themeColor="text1"/>
        </w:rPr>
        <w:t>sayı</w:t>
      </w:r>
      <w:r w:rsidRPr="001C74EF">
        <w:rPr>
          <w:color w:val="000000" w:themeColor="text1"/>
        </w:rPr>
        <w:t xml:space="preserve"> olmak üzere son </w:t>
      </w:r>
      <w:r w:rsidR="003A02EF" w:rsidRPr="001C74EF">
        <w:rPr>
          <w:color w:val="000000" w:themeColor="text1"/>
        </w:rPr>
        <w:t>5</w:t>
      </w:r>
      <w:r w:rsidRPr="001C74EF">
        <w:rPr>
          <w:color w:val="000000" w:themeColor="text1"/>
        </w:rPr>
        <w:t xml:space="preserve"> yıldır yayımlandığını</w:t>
      </w:r>
      <w:r w:rsidR="003A02EF" w:rsidRPr="001C74EF">
        <w:rPr>
          <w:color w:val="000000" w:themeColor="text1"/>
        </w:rPr>
        <w:t>,</w:t>
      </w:r>
      <w:r w:rsidRPr="001C74EF">
        <w:rPr>
          <w:color w:val="000000" w:themeColor="text1"/>
        </w:rPr>
        <w:t xml:space="preserve"> </w:t>
      </w:r>
      <w:r w:rsidR="003A02EF" w:rsidRPr="001C74EF">
        <w:rPr>
          <w:color w:val="000000" w:themeColor="text1"/>
        </w:rPr>
        <w:t xml:space="preserve">derginin editör veya yayın kurulunun uluslararası olduğunu, bilimsel değerlendirme süreci ve bu sürecin nasıl işlediğinin internet sayfasından yayınlandığını, yayınlanmış </w:t>
      </w:r>
      <w:r w:rsidR="003A02EF">
        <w:t>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14:paraId="0DF86AF5" w14:textId="77777777" w:rsidR="006862A5" w:rsidRDefault="00FD54FA" w:rsidP="00FD54FA">
      <w:pPr>
        <w:pStyle w:val="ListeParagraf"/>
        <w:numPr>
          <w:ilvl w:val="0"/>
          <w:numId w:val="29"/>
        </w:numPr>
        <w:spacing w:after="0" w:line="259" w:lineRule="auto"/>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14:paraId="0E2BE344" w14:textId="77777777" w:rsidR="00BB2C3E" w:rsidRDefault="00BB2C3E" w:rsidP="000410BB">
      <w:pPr>
        <w:spacing w:after="0" w:line="259" w:lineRule="auto"/>
      </w:pPr>
    </w:p>
    <w:p w14:paraId="44BA6C43" w14:textId="77777777" w:rsidR="000410BB" w:rsidRPr="00A004FC" w:rsidRDefault="000410BB" w:rsidP="0049736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(8) TEBLİĞ</w:t>
      </w:r>
    </w:p>
    <w:p w14:paraId="3EFE15F4" w14:textId="7A47EDF6" w:rsidR="0024556D" w:rsidRPr="0024556D" w:rsidRDefault="0024556D" w:rsidP="00AB09F4">
      <w:pPr>
        <w:pStyle w:val="ListeParagraf"/>
        <w:spacing w:after="160" w:line="259" w:lineRule="auto"/>
        <w:ind w:left="0"/>
        <w:jc w:val="both"/>
        <w:rPr>
          <w:b/>
          <w:color w:val="FF0000"/>
        </w:rPr>
      </w:pPr>
      <w:r w:rsidRPr="00554A00">
        <w:rPr>
          <w:b/>
          <w:color w:val="FF0000"/>
        </w:rPr>
        <w:t xml:space="preserve">Bu </w:t>
      </w:r>
      <w:r>
        <w:rPr>
          <w:b/>
          <w:color w:val="FF0000"/>
        </w:rPr>
        <w:t xml:space="preserve">kapsamdaki </w:t>
      </w:r>
      <w:r w:rsidRPr="00554A00">
        <w:rPr>
          <w:b/>
          <w:color w:val="FF0000"/>
        </w:rPr>
        <w:t>faaliyet</w:t>
      </w:r>
      <w:r>
        <w:rPr>
          <w:b/>
          <w:color w:val="FF0000"/>
        </w:rPr>
        <w:t>ler</w:t>
      </w:r>
      <w:r w:rsidRPr="00554A00">
        <w:rPr>
          <w:b/>
          <w:color w:val="FF0000"/>
        </w:rPr>
        <w:t xml:space="preserve"> yalnızca toplam </w:t>
      </w:r>
      <w:r>
        <w:rPr>
          <w:b/>
          <w:color w:val="FF0000"/>
        </w:rPr>
        <w:t>p</w:t>
      </w:r>
      <w:r w:rsidRPr="00554A00">
        <w:rPr>
          <w:b/>
          <w:color w:val="FF0000"/>
        </w:rPr>
        <w:t>uanı 30’un altında kaldığı için ilgili dönemde başvuru yapamayan öğretim elemanları</w:t>
      </w:r>
      <w:r w:rsidR="00B602E6">
        <w:rPr>
          <w:b/>
          <w:color w:val="FF0000"/>
        </w:rPr>
        <w:t xml:space="preserve"> ile </w:t>
      </w:r>
      <w:r>
        <w:rPr>
          <w:b/>
          <w:color w:val="FF0000"/>
        </w:rPr>
        <w:t>2020 yılında gerçekleştirilen yönetmelik düzenlemesi nedeniyle 2019 yılında sunulmasına rağmen “</w:t>
      </w:r>
      <w:r w:rsidR="00B602E6">
        <w:rPr>
          <w:b/>
          <w:color w:val="FF0000"/>
        </w:rPr>
        <w:t xml:space="preserve">tebliğlerin yarıdan fazlasının Türkiye dışından katılımcılar tarafından sunulması esastır” hükmü nedeniyle </w:t>
      </w:r>
      <w:r w:rsidRPr="0024556D">
        <w:rPr>
          <w:b/>
          <w:color w:val="FF0000"/>
        </w:rPr>
        <w:t>başvuru</w:t>
      </w:r>
      <w:r>
        <w:rPr>
          <w:b/>
          <w:color w:val="FF0000"/>
        </w:rPr>
        <w:t xml:space="preserve">suna ekleyemeyen veya başvurusuna eklemesine rağmen bu faaliyeti geçersiz sayılan öğretim elemanlarının başvurularına eklenebilir. </w:t>
      </w:r>
    </w:p>
    <w:p w14:paraId="04CEBED4" w14:textId="77777777" w:rsidR="0024556D" w:rsidRDefault="0024556D" w:rsidP="0024556D">
      <w:pPr>
        <w:pStyle w:val="ListeParagraf"/>
        <w:spacing w:after="160" w:line="259" w:lineRule="auto"/>
        <w:jc w:val="both"/>
      </w:pPr>
    </w:p>
    <w:p w14:paraId="3ED827E6" w14:textId="104456CA" w:rsidR="000410BB" w:rsidRDefault="000410BB" w:rsidP="000410BB">
      <w:pPr>
        <w:pStyle w:val="ListeParagraf"/>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14:paraId="057F6911" w14:textId="77777777" w:rsidR="000410BB" w:rsidRDefault="001404BF" w:rsidP="000410BB">
      <w:pPr>
        <w:pStyle w:val="ListeParagraf"/>
        <w:numPr>
          <w:ilvl w:val="0"/>
          <w:numId w:val="30"/>
        </w:numPr>
        <w:spacing w:after="160" w:line="259" w:lineRule="auto"/>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dilde hazırlanmış ise dekan, müdür veya bölüm başkanı tarafından onaylanmış Türkçe tercümesi de sisteme yüklenmelidir.</w:t>
      </w:r>
    </w:p>
    <w:p w14:paraId="03EE61BC" w14:textId="77777777" w:rsidR="000410BB" w:rsidRPr="003C62A6" w:rsidRDefault="000410BB" w:rsidP="000410BB">
      <w:pPr>
        <w:pStyle w:val="ListeParagraf"/>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14:paraId="6B281162" w14:textId="77777777" w:rsidR="000410BB" w:rsidRPr="00A77D1E" w:rsidRDefault="000410BB" w:rsidP="00191E94">
      <w:pPr>
        <w:pStyle w:val="ListeParagraf"/>
        <w:numPr>
          <w:ilvl w:val="0"/>
          <w:numId w:val="30"/>
        </w:numPr>
        <w:spacing w:after="0" w:line="259" w:lineRule="auto"/>
        <w:jc w:val="both"/>
      </w:pPr>
      <w:r>
        <w:t>E</w:t>
      </w:r>
      <w:r w:rsidRPr="00A77D1E">
        <w:t>tkinliğ</w:t>
      </w:r>
      <w:r w:rsidR="00231D20">
        <w:t xml:space="preserve">e </w:t>
      </w:r>
      <w:r w:rsidRPr="00A77D1E">
        <w:t xml:space="preserve">en az 5 </w:t>
      </w:r>
      <w:r w:rsidR="00231D20">
        <w:t xml:space="preserve">farklı ülkeden konuşmacının katılım sağladığını gösteren </w:t>
      </w:r>
      <w:r>
        <w:t>belge, broşür veya internet sitesi ekran görüntüleri sunulmalıdır. İnternet sayfası görüntüleri sunulması durumunda görüntünün alındığı internet sitesinin adresi de belirtilmelidir.</w:t>
      </w:r>
    </w:p>
    <w:p w14:paraId="7B2FBD41" w14:textId="77777777" w:rsidR="008E33AF" w:rsidRDefault="008E33AF" w:rsidP="000410BB">
      <w:pPr>
        <w:spacing w:after="0" w:line="259" w:lineRule="auto"/>
      </w:pPr>
    </w:p>
    <w:p w14:paraId="717C731A" w14:textId="77777777" w:rsidR="000410BB" w:rsidRPr="00A004FC" w:rsidRDefault="000410BB" w:rsidP="00150A56">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(9) ÖDÜL</w:t>
      </w:r>
    </w:p>
    <w:p w14:paraId="5373A545" w14:textId="57714696" w:rsidR="001C74EF" w:rsidRDefault="001C74EF" w:rsidP="001C74EF">
      <w:pPr>
        <w:pStyle w:val="ListeParagraf"/>
        <w:spacing w:after="160" w:line="259" w:lineRule="auto"/>
        <w:jc w:val="both"/>
      </w:pPr>
      <w:r w:rsidRPr="00A95D9C">
        <w:rPr>
          <w:b/>
          <w:color w:val="FF0000"/>
        </w:rPr>
        <w:t>Bu faaliyet yalnızca toplam puanı 30’un altında kaldığı için ilgili dönemde başvuru yapamayan öğretim elemanlarının başvurularına eklenebilir.</w:t>
      </w:r>
    </w:p>
    <w:p w14:paraId="682B127D" w14:textId="77777777" w:rsidR="001C74EF" w:rsidRDefault="001C74EF" w:rsidP="001C74EF">
      <w:pPr>
        <w:pStyle w:val="ListeParagraf"/>
        <w:spacing w:after="160" w:line="259" w:lineRule="auto"/>
        <w:jc w:val="both"/>
      </w:pPr>
    </w:p>
    <w:p w14:paraId="4E589C76" w14:textId="20A77657" w:rsidR="000410BB" w:rsidRDefault="000410BB" w:rsidP="00FF4ABB">
      <w:pPr>
        <w:pStyle w:val="ListeParagraf"/>
        <w:numPr>
          <w:ilvl w:val="0"/>
          <w:numId w:val="6"/>
        </w:numPr>
        <w:spacing w:after="160" w:line="259" w:lineRule="auto"/>
        <w:jc w:val="both"/>
      </w:pPr>
      <w:r>
        <w:t>Yetkili mercilerce onaylanmış ödül belgesinin nüshası sunulmalıdır.</w:t>
      </w:r>
    </w:p>
    <w:p w14:paraId="387749FD" w14:textId="77777777" w:rsidR="002519AA" w:rsidRDefault="00150A56" w:rsidP="002519AA">
      <w:pPr>
        <w:pStyle w:val="ListeParagraf"/>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14:paraId="535E30B2" w14:textId="77777777" w:rsidR="002519AA" w:rsidRDefault="002519AA" w:rsidP="002519AA">
      <w:pPr>
        <w:pStyle w:val="ListeParagraf"/>
        <w:numPr>
          <w:ilvl w:val="0"/>
          <w:numId w:val="6"/>
        </w:numPr>
        <w:spacing w:after="160" w:line="259" w:lineRule="auto"/>
        <w:jc w:val="both"/>
      </w:pPr>
      <w:r>
        <w:lastRenderedPageBreak/>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ödülün sürekli verildiğini ve jüri üyelerini gösteren internet sayfası görüntüleri ve ilgili internet sitesinin adresi sunulmalıdır.</w:t>
      </w:r>
    </w:p>
    <w:p w14:paraId="5F7F08EF" w14:textId="77777777" w:rsidR="002519AA" w:rsidRDefault="002519AA" w:rsidP="00255F05">
      <w:pPr>
        <w:pStyle w:val="ListeParagraf"/>
        <w:numPr>
          <w:ilvl w:val="0"/>
          <w:numId w:val="6"/>
        </w:numPr>
        <w:spacing w:after="160" w:line="259" w:lineRule="auto"/>
        <w:jc w:val="both"/>
      </w:pPr>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için ödülün sürekli verildiğini ve jüri üyelerini gösteren internet sayfası görüntüleri ve ilgili internet sitesinin adresi sunulmalıdır.</w:t>
      </w:r>
    </w:p>
    <w:p w14:paraId="01B0B8A6" w14:textId="77777777" w:rsidR="00BB2C3E" w:rsidRDefault="00BB2C3E" w:rsidP="00107D8A">
      <w:pPr>
        <w:pStyle w:val="NormalWeb"/>
        <w:spacing w:before="0" w:beforeAutospacing="0" w:after="0" w:afterAutospacing="0" w:line="276" w:lineRule="auto"/>
        <w:rPr>
          <w:rFonts w:asciiTheme="minorHAnsi" w:hAnsiTheme="minorHAnsi" w:cstheme="minorHAnsi"/>
          <w:sz w:val="22"/>
          <w:szCs w:val="22"/>
        </w:rPr>
      </w:pPr>
    </w:p>
    <w:p w14:paraId="73A85779" w14:textId="77777777" w:rsidR="002C241C" w:rsidRPr="007E5599" w:rsidRDefault="007E5599" w:rsidP="00A65780">
      <w:pPr>
        <w:shd w:val="clear" w:color="auto" w:fill="0070C0"/>
        <w:spacing w:after="0"/>
        <w:rPr>
          <w:b/>
          <w:color w:val="FFFFFF" w:themeColor="background1"/>
          <w:sz w:val="24"/>
          <w:szCs w:val="24"/>
        </w:rPr>
      </w:pPr>
      <w:r w:rsidRPr="007E5599">
        <w:rPr>
          <w:b/>
          <w:color w:val="FFFFFF" w:themeColor="background1"/>
          <w:sz w:val="24"/>
          <w:szCs w:val="24"/>
        </w:rPr>
        <w:t xml:space="preserve">5. </w:t>
      </w:r>
      <w:r w:rsidR="00CA6EAB">
        <w:rPr>
          <w:b/>
          <w:color w:val="FFFFFF" w:themeColor="background1"/>
          <w:sz w:val="24"/>
          <w:szCs w:val="24"/>
        </w:rPr>
        <w:t xml:space="preserve">TEŞVİK KAPSAMINDA DEĞERLENDİRİLECEK </w:t>
      </w:r>
      <w:r w:rsidRPr="007E5599">
        <w:rPr>
          <w:b/>
          <w:color w:val="FFFFFF" w:themeColor="background1"/>
          <w:sz w:val="24"/>
          <w:szCs w:val="24"/>
        </w:rPr>
        <w:t>FAALİYETLERLE İLGİLİ İLKELER</w:t>
      </w:r>
    </w:p>
    <w:p w14:paraId="1C30AC61" w14:textId="77777777" w:rsidR="000C6CD0" w:rsidRDefault="000C6CD0" w:rsidP="000C6CD0"/>
    <w:p w14:paraId="1251D38B" w14:textId="77777777" w:rsidR="000C6CD0" w:rsidRPr="00B751ED" w:rsidRDefault="000C6CD0" w:rsidP="000C6CD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GENEL İLKELER</w:t>
      </w:r>
    </w:p>
    <w:p w14:paraId="682D27DA" w14:textId="1C68CB18" w:rsidR="002C241C" w:rsidRPr="003D1C66" w:rsidRDefault="00517EED" w:rsidP="00544989">
      <w:pPr>
        <w:pStyle w:val="ListeParagraf"/>
        <w:numPr>
          <w:ilvl w:val="0"/>
          <w:numId w:val="7"/>
        </w:numPr>
        <w:spacing w:before="120" w:after="0" w:line="360" w:lineRule="auto"/>
        <w:ind w:left="714" w:hanging="357"/>
        <w:jc w:val="both"/>
      </w:pPr>
      <w:r>
        <w:t xml:space="preserve">Başvurular </w:t>
      </w:r>
      <w:r w:rsidR="002C241C" w:rsidRPr="003D1C66">
        <w:t>1 Ocak</w:t>
      </w:r>
      <w:r w:rsidR="00FD51B0">
        <w:t xml:space="preserve"> </w:t>
      </w:r>
      <w:r w:rsidR="002C241C" w:rsidRPr="003D1C66">
        <w:t>-</w:t>
      </w:r>
      <w:r w:rsidR="00FD51B0">
        <w:t xml:space="preserve"> </w:t>
      </w:r>
      <w:r w:rsidR="002C241C" w:rsidRPr="003D1C66">
        <w:t xml:space="preserve">31 Aralık </w:t>
      </w:r>
      <w:r w:rsidR="00280364">
        <w:t>201</w:t>
      </w:r>
      <w:r>
        <w:t>9</w:t>
      </w:r>
      <w:r w:rsidR="00280364">
        <w:t xml:space="preserve"> </w:t>
      </w:r>
      <w:r w:rsidR="002C241C" w:rsidRPr="003D1C66">
        <w:t>tarihleri arasında gerçekleştirilen faaliyetleri kapsamaktadır.</w:t>
      </w:r>
    </w:p>
    <w:p w14:paraId="275EC46B" w14:textId="77777777" w:rsidR="00303E67" w:rsidRDefault="00303E67" w:rsidP="00544989">
      <w:pPr>
        <w:pStyle w:val="ListeParagraf"/>
        <w:numPr>
          <w:ilvl w:val="0"/>
          <w:numId w:val="7"/>
        </w:numPr>
        <w:spacing w:before="120" w:after="0" w:line="360" w:lineRule="auto"/>
        <w:ind w:left="714" w:hanging="357"/>
        <w:jc w:val="both"/>
      </w:pPr>
      <w:r>
        <w:t>Başvuru sahiplerinin sadece kendi alanı ile ilgili yapmış olduğu faaliyetler akademik teşvik kapsamında değerlendirilir.</w:t>
      </w:r>
    </w:p>
    <w:p w14:paraId="79A1F7C3" w14:textId="77777777" w:rsidR="002C241C" w:rsidRPr="003D1C66" w:rsidRDefault="004A65AE" w:rsidP="00544989">
      <w:pPr>
        <w:pStyle w:val="ListeParagraf"/>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14:paraId="55AAEB33" w14:textId="77777777" w:rsidR="002C241C" w:rsidRDefault="004A65AE" w:rsidP="00544989">
      <w:pPr>
        <w:pStyle w:val="ListeParagraf"/>
        <w:numPr>
          <w:ilvl w:val="0"/>
          <w:numId w:val="7"/>
        </w:numPr>
        <w:spacing w:before="120" w:after="0" w:line="360" w:lineRule="auto"/>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14:paraId="190DEB02" w14:textId="77777777" w:rsidR="009A12BE" w:rsidRDefault="009A12BE" w:rsidP="00856FB1">
      <w:pPr>
        <w:pStyle w:val="ListeParagraf"/>
        <w:numPr>
          <w:ilvl w:val="0"/>
          <w:numId w:val="7"/>
        </w:numPr>
        <w:spacing w:before="240" w:after="0" w:line="360" w:lineRule="auto"/>
        <w:jc w:val="both"/>
      </w:pPr>
      <w:r>
        <w:t>Yabancı uyruklu öğretim elemanlarının akademik teşvik ödeneğinden faydalanmaları mümkün değildir.</w:t>
      </w:r>
    </w:p>
    <w:p w14:paraId="45FD5948" w14:textId="77777777" w:rsidR="000724B9" w:rsidRDefault="000724B9" w:rsidP="00544989">
      <w:pPr>
        <w:spacing w:after="0"/>
      </w:pPr>
    </w:p>
    <w:p w14:paraId="235709C8" w14:textId="77777777" w:rsidR="002C241C" w:rsidRPr="00B751ED" w:rsidRDefault="002C241C" w:rsidP="00FD51B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 xml:space="preserve">(1) </w:t>
      </w:r>
      <w:r w:rsidRPr="00B751ED">
        <w:rPr>
          <w:rFonts w:ascii="Calibri" w:hAnsi="Calibri"/>
          <w:b/>
        </w:rPr>
        <w:t>PROJE</w:t>
      </w:r>
    </w:p>
    <w:p w14:paraId="5D1F0357" w14:textId="77777777" w:rsidR="00E10F43" w:rsidRDefault="00E10F43" w:rsidP="009764C4">
      <w:pPr>
        <w:spacing w:after="0"/>
      </w:pPr>
    </w:p>
    <w:p w14:paraId="09CFF79A" w14:textId="77777777" w:rsidR="00A002D1" w:rsidRPr="00A002D1" w:rsidRDefault="005B0BCE" w:rsidP="00B23272">
      <w:pPr>
        <w:pStyle w:val="ListeParagraf"/>
        <w:numPr>
          <w:ilvl w:val="0"/>
          <w:numId w:val="13"/>
        </w:numPr>
        <w:spacing w:after="120"/>
        <w:ind w:left="425" w:hanging="357"/>
        <w:contextualSpacing w:val="0"/>
        <w:jc w:val="both"/>
      </w:pPr>
      <w:r w:rsidRPr="005B0BCE">
        <w:t xml:space="preserve">TÜBİTAK 1001, </w:t>
      </w:r>
      <w:r>
        <w:t xml:space="preserve">1002, </w:t>
      </w:r>
      <w:r w:rsidRPr="005B0BCE">
        <w:t xml:space="preserve">1003, </w:t>
      </w:r>
      <w:r>
        <w:t xml:space="preserve">1005, 3001, </w:t>
      </w:r>
      <w:r w:rsidRPr="005B0BCE">
        <w:t>3501, 1505, COST, Uluslararası İkili İşbirliği Programları</w:t>
      </w:r>
      <w:r>
        <w:t xml:space="preserve">, H2020 Projeleri ile ulusal veya </w:t>
      </w:r>
      <w:r w:rsidRPr="00B23272">
        <w:t xml:space="preserve">uluslararası özel veya resmi kurum ve kuruluşlar tarafından desteklenmiş ve destek süresi dokuz aydan az olmayan Ar-Ge niteliğini haiz </w:t>
      </w:r>
      <w:r w:rsidR="00A002D1" w:rsidRPr="00B23272">
        <w:t xml:space="preserve">olan projeler teşvik kapsamında değerlendirilir. </w:t>
      </w:r>
    </w:p>
    <w:p w14:paraId="0A5A7E01" w14:textId="77777777" w:rsidR="00A002D1" w:rsidRDefault="00A002D1" w:rsidP="00E171E2">
      <w:pPr>
        <w:pStyle w:val="ListeParagraf"/>
        <w:numPr>
          <w:ilvl w:val="0"/>
          <w:numId w:val="13"/>
        </w:numPr>
        <w:spacing w:after="120"/>
        <w:ind w:left="425" w:hanging="357"/>
        <w:contextualSpacing w:val="0"/>
        <w:jc w:val="both"/>
      </w:pPr>
      <w:r w:rsidRPr="005B0BCE">
        <w:t xml:space="preserve">Döner sermaye üzerinden yapılan dış kaynaklı (yurtiçi veya yurtdışı) projelerin </w:t>
      </w:r>
      <w:r w:rsidR="00B92F84">
        <w:t xml:space="preserve">teşvik </w:t>
      </w:r>
      <w:r w:rsidRPr="005B0BCE">
        <w:t>kapsam</w:t>
      </w:r>
      <w:r w:rsidR="00B92F84">
        <w:t>ın</w:t>
      </w:r>
      <w:r w:rsidRPr="005B0BCE">
        <w:t>da değerlendirilebilmesi için projenin Ar-Ge niteliğinin olması ve toplam proje süresinin dokuz aydan az olmaması koşulu aranır</w:t>
      </w:r>
      <w:r>
        <w:t>.</w:t>
      </w:r>
    </w:p>
    <w:p w14:paraId="4CA0A289" w14:textId="77777777" w:rsidR="00B92F84" w:rsidRPr="00A002D1" w:rsidRDefault="00B92F84" w:rsidP="00E171E2">
      <w:pPr>
        <w:pStyle w:val="ListeParagraf"/>
        <w:numPr>
          <w:ilvl w:val="0"/>
          <w:numId w:val="13"/>
        </w:numPr>
        <w:spacing w:after="120"/>
        <w:ind w:left="425" w:hanging="357"/>
        <w:contextualSpacing w:val="0"/>
        <w:jc w:val="both"/>
      </w:pPr>
      <w:r w:rsidRPr="00E171E2">
        <w:t>Projelerin başarı ile sonuçlandırılmış ve sonuç raporunun onaylanmış olması zorunludur.</w:t>
      </w:r>
    </w:p>
    <w:p w14:paraId="4988481F" w14:textId="77777777" w:rsidR="008D5E94" w:rsidRDefault="001B10A9" w:rsidP="00E171E2">
      <w:pPr>
        <w:pStyle w:val="ListeParagraf"/>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14:paraId="0C43ABC0" w14:textId="77777777" w:rsidR="00B92F84" w:rsidRDefault="00B92F84" w:rsidP="00E171E2">
      <w:pPr>
        <w:pStyle w:val="ListeParagraf"/>
        <w:numPr>
          <w:ilvl w:val="0"/>
          <w:numId w:val="13"/>
        </w:numPr>
        <w:spacing w:after="120"/>
        <w:ind w:left="425" w:hanging="357"/>
        <w:contextualSpacing w:val="0"/>
        <w:jc w:val="both"/>
      </w:pPr>
      <w:r w:rsidRPr="005B0BCE">
        <w:t>Türkiye Bilimsel ve Teknolojik Araştırma Kurumunun sadece akademik destekleri bu kapsamda değerlendirmeye alınır, ancak sanayi, kamu, girişimcilik, bilimsel etkinlik ve bilim ve toplum destekleri değerlendirmeye alınmaz.</w:t>
      </w:r>
    </w:p>
    <w:p w14:paraId="1B209A1A" w14:textId="77777777" w:rsidR="00B92F84" w:rsidRPr="00CB7233" w:rsidRDefault="00B92F84" w:rsidP="00E171E2">
      <w:pPr>
        <w:pStyle w:val="ListeParagraf"/>
        <w:numPr>
          <w:ilvl w:val="0"/>
          <w:numId w:val="13"/>
        </w:numPr>
        <w:spacing w:after="120"/>
        <w:ind w:left="425" w:hanging="357"/>
        <w:contextualSpacing w:val="0"/>
        <w:jc w:val="both"/>
      </w:pPr>
      <w:r w:rsidRPr="005B0BCE">
        <w:lastRenderedPageBreak/>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4CC49782" w14:textId="77777777" w:rsidR="00B92F84" w:rsidRDefault="00B92F84" w:rsidP="00B23272">
      <w:pPr>
        <w:pStyle w:val="ListeParagraf"/>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14:paraId="2CF53BAE" w14:textId="77777777" w:rsidR="005B0BCE" w:rsidRDefault="005B0BCE" w:rsidP="00544989">
      <w:pPr>
        <w:spacing w:after="0"/>
      </w:pPr>
    </w:p>
    <w:p w14:paraId="56FF59CD" w14:textId="77777777" w:rsidR="002C241C" w:rsidRPr="00B751ED" w:rsidRDefault="002C241C" w:rsidP="00FD51B0">
      <w:pPr>
        <w:pBdr>
          <w:top w:val="single" w:sz="4" w:space="1" w:color="auto"/>
          <w:bottom w:val="single" w:sz="4" w:space="1" w:color="auto"/>
        </w:pBdr>
        <w:shd w:val="clear" w:color="auto" w:fill="D9D9D9" w:themeFill="background1" w:themeFillShade="D9"/>
        <w:spacing w:after="0"/>
        <w:jc w:val="center"/>
        <w:rPr>
          <w:b/>
        </w:rPr>
      </w:pPr>
      <w:r w:rsidRPr="00B751ED">
        <w:rPr>
          <w:b/>
        </w:rPr>
        <w:t>(2) ARAŞTIRMA</w:t>
      </w:r>
    </w:p>
    <w:p w14:paraId="1D24F447" w14:textId="77777777" w:rsidR="002C241C" w:rsidRPr="001C0038" w:rsidRDefault="002C241C" w:rsidP="00E10F43">
      <w:pPr>
        <w:spacing w:after="0"/>
        <w:rPr>
          <w:rFonts w:ascii="Calibri" w:hAnsi="Calibri"/>
          <w:b/>
          <w:color w:val="000000" w:themeColor="text1"/>
        </w:rPr>
      </w:pPr>
    </w:p>
    <w:p w14:paraId="2DBC035D" w14:textId="77777777" w:rsidR="002C241C" w:rsidRPr="001C0038" w:rsidRDefault="001C0038" w:rsidP="001C0038">
      <w:pPr>
        <w:pStyle w:val="ListeParagraf"/>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14:paraId="20D9C9C6" w14:textId="77777777" w:rsidR="001C0038" w:rsidRPr="001C0038" w:rsidRDefault="001C0038" w:rsidP="00997F9D">
      <w:pPr>
        <w:pStyle w:val="ListeParagraf"/>
        <w:numPr>
          <w:ilvl w:val="0"/>
          <w:numId w:val="2"/>
        </w:numPr>
        <w:spacing w:after="160" w:line="259" w:lineRule="auto"/>
        <w:rPr>
          <w:color w:val="000000" w:themeColor="text1"/>
        </w:rPr>
      </w:pPr>
      <w:r w:rsidRPr="001C0038">
        <w:rPr>
          <w:rFonts w:eastAsia="Times New Roman" w:cstheme="minorHAnsi"/>
          <w:color w:val="000000" w:themeColor="text1"/>
        </w:rPr>
        <w:t>Yükseköğretim kurumu yönetim kurulunun izninin başvuruya eklenmesi gerekir.</w:t>
      </w:r>
    </w:p>
    <w:p w14:paraId="5E1E733D" w14:textId="77777777" w:rsidR="002C241C" w:rsidRPr="001C0038" w:rsidRDefault="001C0038" w:rsidP="00997F9D">
      <w:pPr>
        <w:pStyle w:val="ListeParagraf"/>
        <w:numPr>
          <w:ilvl w:val="0"/>
          <w:numId w:val="2"/>
        </w:numPr>
        <w:spacing w:after="160" w:line="259" w:lineRule="auto"/>
        <w:rPr>
          <w:color w:val="000000" w:themeColor="text1"/>
        </w:rPr>
      </w:pPr>
      <w:r w:rsidRPr="001C0038">
        <w:rPr>
          <w:rFonts w:eastAsia="Times New Roman" w:cstheme="minorHAnsi"/>
          <w:color w:val="000000" w:themeColor="text1"/>
        </w:rPr>
        <w:t>Araştırmalar ay üzerinden değerlendirilir</w:t>
      </w:r>
      <w:r>
        <w:rPr>
          <w:rFonts w:eastAsia="Times New Roman" w:cstheme="minorHAnsi"/>
          <w:color w:val="000000" w:themeColor="text1"/>
        </w:rPr>
        <w:t xml:space="preserve"> ve </w:t>
      </w:r>
      <w:r w:rsidRPr="001C0038">
        <w:rPr>
          <w:rFonts w:eastAsia="Times New Roman" w:cstheme="minorHAnsi"/>
          <w:color w:val="000000" w:themeColor="text1"/>
        </w:rPr>
        <w:t>iki aydan az süren araştırmalar</w:t>
      </w:r>
      <w:r>
        <w:rPr>
          <w:rFonts w:eastAsia="Times New Roman" w:cstheme="minorHAnsi"/>
          <w:color w:val="000000" w:themeColor="text1"/>
        </w:rPr>
        <w:t xml:space="preserve"> değerlendirmeye alınmaz.</w:t>
      </w:r>
    </w:p>
    <w:p w14:paraId="5137E1D9" w14:textId="77777777" w:rsidR="002C241C" w:rsidRPr="001C0038" w:rsidRDefault="001C0038" w:rsidP="00997F9D">
      <w:pPr>
        <w:pStyle w:val="ListeParagraf"/>
        <w:numPr>
          <w:ilvl w:val="0"/>
          <w:numId w:val="2"/>
        </w:numPr>
        <w:spacing w:after="0" w:line="259" w:lineRule="auto"/>
        <w:rPr>
          <w:color w:val="000000" w:themeColor="text1"/>
        </w:rPr>
      </w:pPr>
      <w:r w:rsidRPr="001C0038">
        <w:rPr>
          <w:rFonts w:eastAsia="Times New Roman" w:cstheme="minorHAnsi"/>
          <w:color w:val="000000" w:themeColor="text1"/>
        </w:rPr>
        <w:t>Eylem planı, fizibilite raporu ve envanter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14:paraId="67E010E1" w14:textId="77777777" w:rsidR="001C0038" w:rsidRDefault="001C0038" w:rsidP="00544989">
      <w:pPr>
        <w:spacing w:after="0"/>
        <w:rPr>
          <w:rFonts w:ascii="Calibri" w:hAnsi="Calibri"/>
        </w:rPr>
      </w:pPr>
    </w:p>
    <w:p w14:paraId="19F479C8" w14:textId="77777777" w:rsidR="002C241C" w:rsidRPr="00A004FC" w:rsidRDefault="002C241C" w:rsidP="00FD51B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(3) YAYIN</w:t>
      </w:r>
    </w:p>
    <w:p w14:paraId="52F0B2AA" w14:textId="77777777" w:rsidR="002C241C" w:rsidRDefault="002C241C" w:rsidP="002C241C">
      <w:pPr>
        <w:spacing w:after="0"/>
        <w:rPr>
          <w:rFonts w:ascii="Calibri" w:hAnsi="Calibri"/>
        </w:rPr>
      </w:pPr>
    </w:p>
    <w:p w14:paraId="770308C2" w14:textId="77777777" w:rsidR="00090857" w:rsidRDefault="00090857" w:rsidP="00255F05">
      <w:pPr>
        <w:pStyle w:val="ListeParagraf"/>
        <w:numPr>
          <w:ilvl w:val="0"/>
          <w:numId w:val="3"/>
        </w:numPr>
        <w:spacing w:after="0" w:line="259" w:lineRule="auto"/>
        <w:jc w:val="both"/>
      </w:pPr>
      <w:r>
        <w:t>Kitapların ISBN Numarası olması, dergilerin ise ISSN Numarası olması zorunludur.</w:t>
      </w:r>
    </w:p>
    <w:p w14:paraId="4A73F4FC" w14:textId="77777777" w:rsidR="00EC310E" w:rsidRDefault="00EC310E" w:rsidP="00255F05">
      <w:pPr>
        <w:pStyle w:val="ListeParagraf"/>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14:paraId="5D8A40C9" w14:textId="77777777" w:rsidR="00EC310E" w:rsidRPr="00C1443C" w:rsidRDefault="00EC310E" w:rsidP="00821325">
      <w:pPr>
        <w:pStyle w:val="ListeParagraf"/>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14:paraId="1BE445AC" w14:textId="77777777" w:rsidR="00C1443C" w:rsidRPr="00EC310E" w:rsidRDefault="00C1443C" w:rsidP="00821325">
      <w:pPr>
        <w:pStyle w:val="ListeParagraf"/>
        <w:numPr>
          <w:ilvl w:val="0"/>
          <w:numId w:val="3"/>
        </w:numPr>
        <w:spacing w:after="0" w:line="259" w:lineRule="auto"/>
        <w:jc w:val="both"/>
      </w:pPr>
      <w:r>
        <w:t xml:space="preserve">Alan indekslerine giren dergiler için, ilgili derginin ÜAK tarafından doçentlik başvurusunda kabul edilen ve </w:t>
      </w:r>
      <w:r w:rsidR="00790434">
        <w:t xml:space="preserve">Akademik Teşvik Düzenleme, Denetleme ve İtiraz Komisyonu tarafından belirlenerek </w:t>
      </w:r>
      <w:proofErr w:type="spellStart"/>
      <w:r>
        <w:t>EK’te</w:t>
      </w:r>
      <w:proofErr w:type="spellEnd"/>
      <w:r>
        <w:t xml:space="preserve"> listesi verilen bir alan indeksi tarafından taranıyor olması zorunludur.</w:t>
      </w:r>
    </w:p>
    <w:p w14:paraId="1F51AB7B" w14:textId="77777777" w:rsidR="00FD51B0" w:rsidRPr="00FD51B0" w:rsidRDefault="00FD51B0" w:rsidP="00821325">
      <w:pPr>
        <w:pStyle w:val="ListeParagraf"/>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14:paraId="1B2C58EA" w14:textId="77777777"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0F5BCA93" w14:textId="77777777" w:rsidR="00EC310E" w:rsidRDefault="00EC310E" w:rsidP="00821325">
      <w:pPr>
        <w:pStyle w:val="ListeParagraf"/>
        <w:numPr>
          <w:ilvl w:val="0"/>
          <w:numId w:val="3"/>
        </w:numPr>
        <w:spacing w:after="0" w:line="259" w:lineRule="auto"/>
        <w:jc w:val="both"/>
      </w:pPr>
      <w:r w:rsidRPr="00A00A94">
        <w:rPr>
          <w:rFonts w:eastAsia="Times New Roman" w:cstheme="minorHAnsi"/>
        </w:rPr>
        <w:t>Dergilerde editörlük ve editör kurulu üyeliklerinin değerlendirilmesinde, sadece bir editörlük veya editör kurulu üyeliği dikkate alınır.</w:t>
      </w:r>
    </w:p>
    <w:p w14:paraId="4F771A68" w14:textId="77777777" w:rsidR="00CD7FBE" w:rsidRDefault="00CD7FBE" w:rsidP="00821325">
      <w:pPr>
        <w:pStyle w:val="ListeParagraf"/>
        <w:numPr>
          <w:ilvl w:val="0"/>
          <w:numId w:val="3"/>
        </w:numPr>
        <w:spacing w:after="0" w:line="259" w:lineRule="auto"/>
        <w:jc w:val="both"/>
      </w:pPr>
      <w:r>
        <w:t>Baş Editör</w:t>
      </w:r>
      <w:r w:rsidR="0096718A">
        <w:t>lük</w:t>
      </w:r>
      <w:r w:rsidR="00DC0473">
        <w:t>,</w:t>
      </w:r>
      <w:r>
        <w:t xml:space="preserve"> </w:t>
      </w:r>
      <w:r w:rsidR="0096718A">
        <w:t>özel sayı editörlü</w:t>
      </w:r>
      <w:r w:rsidR="00DC0473">
        <w:t>ğü ve bölgesel editörlük</w:t>
      </w:r>
      <w:r w:rsidR="0096718A">
        <w:t xml:space="preserve"> </w:t>
      </w:r>
      <w:r>
        <w:t>görevleri Editör olarak teşvik kapsamında değerlendirilir.</w:t>
      </w:r>
    </w:p>
    <w:p w14:paraId="273CD9AE" w14:textId="77777777" w:rsidR="00A47F4C" w:rsidRDefault="00DE7143" w:rsidP="00821325">
      <w:pPr>
        <w:pStyle w:val="ListeParagraf"/>
        <w:numPr>
          <w:ilvl w:val="0"/>
          <w:numId w:val="3"/>
        </w:numPr>
        <w:spacing w:after="0" w:line="259" w:lineRule="auto"/>
        <w:jc w:val="both"/>
      </w:pPr>
      <w:r>
        <w:t>Y</w:t>
      </w:r>
      <w:r w:rsidR="00A47F4C">
        <w:t>ayın kurulu üyeliği</w:t>
      </w:r>
      <w:r w:rsidR="00FE26B3">
        <w:t>, danışma kurulu üyeliği</w:t>
      </w:r>
      <w:r w:rsidR="00CC26F5">
        <w:t xml:space="preserve">, </w:t>
      </w:r>
      <w:r w:rsidR="009C302B">
        <w:t>makale</w:t>
      </w:r>
      <w:r w:rsidR="00CC26F5">
        <w:t xml:space="preserve"> editörlüğü</w:t>
      </w:r>
      <w:r w:rsidR="00FE26B3">
        <w:t xml:space="preserve"> vb</w:t>
      </w:r>
      <w:r w:rsidR="00FB3405">
        <w:t>.</w:t>
      </w:r>
      <w:r w:rsidR="00FE26B3">
        <w:t xml:space="preserve"> görevler teşvik başvurusu kapsamında değerlendirilmez.</w:t>
      </w:r>
    </w:p>
    <w:p w14:paraId="6477B024" w14:textId="77777777" w:rsidR="00B3368C" w:rsidRDefault="00D17215" w:rsidP="00821325">
      <w:pPr>
        <w:pStyle w:val="ListeParagraf"/>
        <w:numPr>
          <w:ilvl w:val="0"/>
          <w:numId w:val="3"/>
        </w:numPr>
        <w:spacing w:after="0" w:line="259" w:lineRule="auto"/>
        <w:jc w:val="both"/>
      </w:pPr>
      <w:r w:rsidRPr="0096718A">
        <w:lastRenderedPageBreak/>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14:paraId="5EAD3D4D" w14:textId="77777777" w:rsidR="00BF1B60" w:rsidRDefault="00D17215" w:rsidP="00821325">
      <w:pPr>
        <w:pStyle w:val="ListeParagraf"/>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14:paraId="3715A637" w14:textId="77777777"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Kongre, sempozyum, konferans veya benzeri bilimsel etkinlik kitapçıkları ve içeriğinde yayınlanmış bildiriler, yayın kategorisinde değerlendirmeye alınmaz.</w:t>
      </w:r>
    </w:p>
    <w:p w14:paraId="54964D64" w14:textId="77777777" w:rsidR="00EC310E" w:rsidRDefault="00EC310E" w:rsidP="00EC310E">
      <w:pPr>
        <w:pStyle w:val="ListeParagraf"/>
        <w:numPr>
          <w:ilvl w:val="0"/>
          <w:numId w:val="3"/>
        </w:numPr>
        <w:spacing w:after="0" w:line="259" w:lineRule="auto"/>
        <w:jc w:val="both"/>
      </w:pPr>
      <w:r w:rsidRPr="00A00A94">
        <w:rPr>
          <w:rFonts w:eastAsia="Times New Roman" w:cstheme="minorHAnsi"/>
        </w:rPr>
        <w:t>Sergiler kapsamında hazırlanan küratörlük kitapları ve sınavlar için hazırlanmış soru kitapları değerlendirme dışıdır.</w:t>
      </w:r>
    </w:p>
    <w:p w14:paraId="2523E520" w14:textId="77777777" w:rsidR="00EC310E" w:rsidRDefault="00EC310E" w:rsidP="00821325">
      <w:pPr>
        <w:pStyle w:val="ListeParagraf"/>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14:paraId="6D19B066" w14:textId="77777777" w:rsidR="00BE15BD" w:rsidRDefault="00BE15BD" w:rsidP="00544989">
      <w:pPr>
        <w:spacing w:after="0"/>
        <w:rPr>
          <w:rFonts w:ascii="Calibri" w:hAnsi="Calibri"/>
          <w:b/>
        </w:rPr>
      </w:pPr>
    </w:p>
    <w:p w14:paraId="0D91269A"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(4) TASARIM</w:t>
      </w:r>
    </w:p>
    <w:p w14:paraId="1482AB01" w14:textId="77777777" w:rsidR="00612EE1" w:rsidRDefault="0038395D" w:rsidP="00255F05">
      <w:pPr>
        <w:pStyle w:val="ListeParagraf"/>
        <w:numPr>
          <w:ilvl w:val="0"/>
          <w:numId w:val="4"/>
        </w:numPr>
        <w:spacing w:after="160" w:line="259" w:lineRule="auto"/>
      </w:pPr>
      <w:r w:rsidRPr="0038395D">
        <w:t>Tasarım faaliyetinin değerlendirilmesinde sadece bilim, teknoloji ve sanata katkı sağlayıcı nitelikte, başvuru sahibinin kendi alanı ile ilgili olan ve kamu kuramları veya özel hukuk tüzel kişileriyle yapılan sözleşme uyarınca uygulanmış veya ticarileştirilmiş tasarımlar dikkate alınır.</w:t>
      </w:r>
      <w:r>
        <w:t xml:space="preserve"> </w:t>
      </w:r>
    </w:p>
    <w:p w14:paraId="73E6FCA8" w14:textId="77777777" w:rsidR="00E10F43" w:rsidRPr="000D090E" w:rsidRDefault="00E10F43" w:rsidP="000D090E">
      <w:pPr>
        <w:pStyle w:val="NormalWeb"/>
        <w:spacing w:before="0" w:beforeAutospacing="0" w:after="0" w:afterAutospacing="0" w:line="276" w:lineRule="auto"/>
        <w:rPr>
          <w:rFonts w:asciiTheme="minorHAnsi" w:hAnsiTheme="minorHAnsi" w:cstheme="minorHAnsi"/>
          <w:sz w:val="22"/>
          <w:szCs w:val="22"/>
        </w:rPr>
      </w:pPr>
    </w:p>
    <w:p w14:paraId="7F77BB2E" w14:textId="77777777"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14:paraId="2F54C12F" w14:textId="77777777" w:rsidR="00D22639" w:rsidRPr="00D22639" w:rsidRDefault="009507F9" w:rsidP="00326E8B">
      <w:pPr>
        <w:pStyle w:val="ListeParagraf"/>
        <w:numPr>
          <w:ilvl w:val="0"/>
          <w:numId w:val="33"/>
        </w:numPr>
        <w:spacing w:after="160" w:line="259" w:lineRule="auto"/>
      </w:pPr>
      <w:r>
        <w:rPr>
          <w:rFonts w:eastAsia="Times New Roman" w:cstheme="minorHAnsi"/>
        </w:rPr>
        <w:t>Yalnızca s</w:t>
      </w:r>
      <w:r w:rsidRPr="00A00A94">
        <w:rPr>
          <w:rFonts w:eastAsia="Times New Roman" w:cstheme="minorHAnsi"/>
        </w:rPr>
        <w:t xml:space="preserve">anatsal </w:t>
      </w:r>
      <w:r w:rsidR="008E5DD9">
        <w:rPr>
          <w:rFonts w:eastAsia="Times New Roman" w:cstheme="minorHAnsi"/>
        </w:rPr>
        <w:t xml:space="preserve">ve sanata katkı sağlayıcı </w:t>
      </w:r>
      <w:r w:rsidRPr="00A00A94">
        <w:rPr>
          <w:rFonts w:eastAsia="Times New Roman" w:cstheme="minorHAnsi"/>
        </w:rPr>
        <w:t xml:space="preserve">niteliği </w:t>
      </w:r>
      <w:r w:rsidR="00D22639">
        <w:rPr>
          <w:rFonts w:eastAsia="Times New Roman" w:cstheme="minorHAnsi"/>
        </w:rPr>
        <w:t xml:space="preserve">olan </w:t>
      </w:r>
      <w:r w:rsidRPr="00A00A94">
        <w:rPr>
          <w:rFonts w:eastAsia="Times New Roman" w:cstheme="minorHAnsi"/>
        </w:rPr>
        <w:t xml:space="preserve">sergi, bienal, </w:t>
      </w:r>
      <w:proofErr w:type="spellStart"/>
      <w:r w:rsidRPr="00A00A94">
        <w:rPr>
          <w:rFonts w:eastAsia="Times New Roman" w:cstheme="minorHAnsi"/>
        </w:rPr>
        <w:t>trienal</w:t>
      </w:r>
      <w:proofErr w:type="spellEnd"/>
      <w:r w:rsidRPr="00A00A94">
        <w:rPr>
          <w:rFonts w:eastAsia="Times New Roman" w:cstheme="minorHAnsi"/>
        </w:rPr>
        <w:t>, gösteri, dinleti, festi</w:t>
      </w:r>
      <w:r>
        <w:rPr>
          <w:rFonts w:eastAsia="Times New Roman" w:cstheme="minorHAnsi"/>
        </w:rPr>
        <w:t>val veya gösterim etkinlikleri teşvik kapsamındadır.</w:t>
      </w:r>
    </w:p>
    <w:p w14:paraId="6183EA16" w14:textId="77777777" w:rsidR="00BC5EF3" w:rsidRDefault="00BC5EF3" w:rsidP="00326E8B">
      <w:pPr>
        <w:pStyle w:val="ListeParagraf"/>
        <w:numPr>
          <w:ilvl w:val="0"/>
          <w:numId w:val="33"/>
        </w:numPr>
        <w:spacing w:after="160" w:line="259" w:lineRule="auto"/>
      </w:pPr>
      <w:r>
        <w:t xml:space="preserve">Uluslararası sergiler için, serginin uluslararası nitelikte olduğuna dair bölüm, anabilim dalı veya </w:t>
      </w:r>
      <w:proofErr w:type="spellStart"/>
      <w:r>
        <w:t>anasanat</w:t>
      </w:r>
      <w:proofErr w:type="spellEnd"/>
      <w:r>
        <w:t xml:space="preserve"> dalı kurulu kararı sunulmalıdır.</w:t>
      </w:r>
    </w:p>
    <w:p w14:paraId="1CB828CF" w14:textId="77777777" w:rsidR="002C241C" w:rsidRDefault="002C241C" w:rsidP="00326E8B">
      <w:pPr>
        <w:pStyle w:val="ListeParagraf"/>
        <w:numPr>
          <w:ilvl w:val="0"/>
          <w:numId w:val="33"/>
        </w:numPr>
        <w:spacing w:after="160" w:line="259" w:lineRule="auto"/>
      </w:pPr>
      <w:r>
        <w:t>Serginin dikkate alınan yıl içerisinde gerçekleştirilmiş veya başlamış olması zorunludur.</w:t>
      </w:r>
    </w:p>
    <w:p w14:paraId="6002465E" w14:textId="77777777" w:rsidR="002C241C" w:rsidRPr="00B05D9F" w:rsidRDefault="00BC5EF3" w:rsidP="00326E8B">
      <w:pPr>
        <w:pStyle w:val="ListeParagraf"/>
        <w:numPr>
          <w:ilvl w:val="0"/>
          <w:numId w:val="33"/>
        </w:numPr>
        <w:spacing w:after="160" w:line="259" w:lineRule="auto"/>
      </w:pPr>
      <w:r w:rsidRPr="00A00A94">
        <w:rPr>
          <w:rFonts w:eastAsia="Times New Roman" w:cstheme="minorHAnsi"/>
        </w:rPr>
        <w:t>Tekrarlayan faaliyetler için en çok iki etkinlik dikkate alınır ve ikinci tekrar etkinliğe öncekinin puanının yansı verilir.</w:t>
      </w:r>
    </w:p>
    <w:p w14:paraId="525274B1" w14:textId="77777777" w:rsidR="002C241C" w:rsidRDefault="00BC5EF3" w:rsidP="00326E8B">
      <w:pPr>
        <w:pStyle w:val="ListeParagraf"/>
        <w:numPr>
          <w:ilvl w:val="0"/>
          <w:numId w:val="33"/>
        </w:numPr>
        <w:spacing w:after="0" w:line="259" w:lineRule="auto"/>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14:paraId="40537D66" w14:textId="77777777" w:rsidR="002C241C" w:rsidRPr="009C7E25" w:rsidRDefault="002C241C" w:rsidP="009C7E25">
      <w:pPr>
        <w:pStyle w:val="NormalWeb"/>
        <w:spacing w:before="0" w:beforeAutospacing="0" w:after="0" w:afterAutospacing="0" w:line="276" w:lineRule="auto"/>
        <w:rPr>
          <w:rFonts w:asciiTheme="minorHAnsi" w:hAnsiTheme="minorHAnsi" w:cstheme="minorHAnsi"/>
          <w:sz w:val="22"/>
          <w:szCs w:val="22"/>
        </w:rPr>
      </w:pPr>
    </w:p>
    <w:p w14:paraId="5DFE7663" w14:textId="77777777"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14:paraId="0610A6FC" w14:textId="77777777" w:rsidR="00EC63ED" w:rsidRDefault="00931843" w:rsidP="00931843">
      <w:pPr>
        <w:pStyle w:val="ListeParagraf"/>
        <w:numPr>
          <w:ilvl w:val="0"/>
          <w:numId w:val="34"/>
        </w:numPr>
        <w:spacing w:after="160" w:line="259" w:lineRule="auto"/>
      </w:pPr>
      <w:r w:rsidRPr="00931843">
        <w:t>Ulusal mevzuat kapsamında başvurusu yapılan ve inceleme raporu sonucunda Türk Patent ve Marka Kurumu tarafından verilen patent</w:t>
      </w:r>
      <w:r>
        <w:t>ler teşvik kapsamındadır.</w:t>
      </w:r>
    </w:p>
    <w:p w14:paraId="47E2BE0E" w14:textId="77777777" w:rsidR="00B55703" w:rsidRDefault="00B55703" w:rsidP="008C1042">
      <w:pPr>
        <w:pStyle w:val="ListeParagraf"/>
        <w:numPr>
          <w:ilvl w:val="0"/>
          <w:numId w:val="34"/>
        </w:numPr>
        <w:spacing w:after="160" w:line="259" w:lineRule="auto"/>
      </w:pPr>
      <w:r w:rsidRPr="008C1042">
        <w:t>Ulusal incelemesiz patentler değerlendirme kapsamı dışındadır.</w:t>
      </w:r>
    </w:p>
    <w:p w14:paraId="60A1F4E1" w14:textId="77777777" w:rsidR="00931843" w:rsidRDefault="008C1042" w:rsidP="006260B3">
      <w:pPr>
        <w:pStyle w:val="ListeParagraf"/>
        <w:numPr>
          <w:ilvl w:val="0"/>
          <w:numId w:val="34"/>
        </w:numPr>
        <w:spacing w:after="0" w:line="259" w:lineRule="auto"/>
      </w:pPr>
      <w:r w:rsidRPr="008C1042">
        <w:t xml:space="preserve">Patent İşbirliği Antlaşması kapsamında yapılan ve uluslararası araştırma raporunun yazılı görüş kısmında veya uluslararası ön inceleme raporunda en az bir istemin </w:t>
      </w:r>
      <w:proofErr w:type="spellStart"/>
      <w:r w:rsidRPr="008C1042">
        <w:t>patentlenebilirlik</w:t>
      </w:r>
      <w:proofErr w:type="spellEnd"/>
      <w:r w:rsidRPr="008C1042">
        <w:t xml:space="preserve"> </w:t>
      </w:r>
      <w:proofErr w:type="gramStart"/>
      <w:r w:rsidRPr="008C1042">
        <w:t>kriterlerini</w:t>
      </w:r>
      <w:proofErr w:type="gramEnd"/>
      <w:r w:rsidRPr="008C1042">
        <w:t xml:space="preserve">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14:paraId="403C34C1" w14:textId="77777777" w:rsidR="00931843" w:rsidRDefault="00931843" w:rsidP="002C241C"/>
    <w:p w14:paraId="60C0A1DC"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(7) ATIF</w:t>
      </w:r>
    </w:p>
    <w:p w14:paraId="590E5547" w14:textId="77777777" w:rsidR="002C241C" w:rsidRDefault="002C241C" w:rsidP="002C241C">
      <w:pPr>
        <w:spacing w:after="0"/>
        <w:rPr>
          <w:rFonts w:ascii="Calibri" w:hAnsi="Calibri"/>
        </w:rPr>
      </w:pPr>
    </w:p>
    <w:p w14:paraId="15EA7543" w14:textId="77777777" w:rsidR="00FB5AA0" w:rsidRDefault="00FB5AA0" w:rsidP="00FB5AA0">
      <w:pPr>
        <w:pStyle w:val="ListeParagraf"/>
        <w:numPr>
          <w:ilvl w:val="0"/>
          <w:numId w:val="5"/>
        </w:numPr>
        <w:spacing w:after="0" w:line="259" w:lineRule="auto"/>
      </w:pPr>
      <w:r w:rsidRPr="00FB5AA0">
        <w:lastRenderedPageBreak/>
        <w:t>Atıfların değerlendirilmesinde, sadece Yönetmelik kapsamında değerlendirilen yayınlarda veya eserlerde ve Yönetmelik kapsamında değerlendirilen yayınlara veya eserlere yapılan atıflar dikkate alınır, diğerleri kapsam dışıdır</w:t>
      </w:r>
      <w:r>
        <w:t>.</w:t>
      </w:r>
    </w:p>
    <w:p w14:paraId="5EA15777" w14:textId="77777777" w:rsidR="00FB5AA0" w:rsidRDefault="00FB5AA0" w:rsidP="00FB5AA0">
      <w:pPr>
        <w:pStyle w:val="ListeParagraf"/>
        <w:numPr>
          <w:ilvl w:val="0"/>
          <w:numId w:val="5"/>
        </w:numPr>
        <w:spacing w:after="0" w:line="259" w:lineRule="auto"/>
      </w:pPr>
      <w:r w:rsidRPr="00FB5AA0">
        <w:t>Başvuru sahibinin kendi yayınlarına veya eserlerine yaptığı atıflar kapsam dışıdır.</w:t>
      </w:r>
    </w:p>
    <w:p w14:paraId="6EA55F0C" w14:textId="77777777" w:rsidR="002C241C" w:rsidRDefault="004575F7" w:rsidP="004575F7">
      <w:pPr>
        <w:pStyle w:val="ListeParagraf"/>
        <w:numPr>
          <w:ilvl w:val="0"/>
          <w:numId w:val="5"/>
        </w:numPr>
        <w:spacing w:after="160" w:line="259" w:lineRule="auto"/>
      </w:pPr>
      <w:r w:rsidRPr="004575F7">
        <w:t xml:space="preserve">Atıf faaliyet türünün puanlanmasında kişi sayısı dikkate alınmaz, her bir </w:t>
      </w:r>
      <w:r w:rsidR="00FB5AA0">
        <w:t xml:space="preserve">başvuru sahibi için </w:t>
      </w:r>
      <w:r w:rsidRPr="004575F7">
        <w:t>ayrı puanlama yapılır.</w:t>
      </w:r>
    </w:p>
    <w:p w14:paraId="593C4200" w14:textId="77777777" w:rsidR="004575F7" w:rsidRDefault="00703EE6" w:rsidP="00703EE6">
      <w:pPr>
        <w:pStyle w:val="ListeParagraf"/>
        <w:numPr>
          <w:ilvl w:val="0"/>
          <w:numId w:val="5"/>
        </w:numPr>
        <w:spacing w:after="160" w:line="259" w:lineRule="auto"/>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77BCD08A" w14:textId="77777777" w:rsidR="00FA3CA3" w:rsidRDefault="00FA3CA3" w:rsidP="00703EE6">
      <w:pPr>
        <w:pStyle w:val="ListeParagraf"/>
        <w:numPr>
          <w:ilvl w:val="0"/>
          <w:numId w:val="5"/>
        </w:numPr>
        <w:spacing w:after="160" w:line="259" w:lineRule="auto"/>
      </w:pPr>
      <w:r>
        <w:t xml:space="preserve">Kitaplarda yapılan atıflar için Ulusal ve Uluslararası tanınmış yayınevleri olarak Üniversitemiz Senatosu tarafından kabul edilen </w:t>
      </w:r>
      <w:r w:rsidR="008D1A3E">
        <w:t xml:space="preserve">nitelikteki </w:t>
      </w:r>
      <w:r>
        <w:t>yayınevleri dikkate alınır.</w:t>
      </w:r>
    </w:p>
    <w:p w14:paraId="21993678" w14:textId="77777777" w:rsidR="007F60F6" w:rsidRPr="004F4D73" w:rsidRDefault="007F60F6" w:rsidP="00255F05">
      <w:pPr>
        <w:pStyle w:val="ListeParagraf"/>
        <w:numPr>
          <w:ilvl w:val="0"/>
          <w:numId w:val="5"/>
        </w:numPr>
        <w:spacing w:after="0" w:line="259" w:lineRule="auto"/>
      </w:pPr>
      <w:r>
        <w:t>Devlet yükseköğretim kurumları kapsamında gerçekleştirilmeyen faaliyetlere yapılan atıflar teşvik kapsamında değerlendirilmez.</w:t>
      </w:r>
    </w:p>
    <w:p w14:paraId="0DCB68A6" w14:textId="77777777" w:rsidR="009E0590" w:rsidRPr="007F60F6" w:rsidRDefault="009E0590" w:rsidP="007F60F6">
      <w:pPr>
        <w:pStyle w:val="NormalWeb"/>
        <w:spacing w:before="0" w:beforeAutospacing="0" w:after="0" w:afterAutospacing="0" w:line="276" w:lineRule="auto"/>
        <w:rPr>
          <w:rFonts w:asciiTheme="minorHAnsi" w:hAnsiTheme="minorHAnsi" w:cstheme="minorHAnsi"/>
          <w:sz w:val="22"/>
          <w:szCs w:val="22"/>
        </w:rPr>
      </w:pPr>
    </w:p>
    <w:p w14:paraId="4F7A4D9E"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(8) TEBLİĞ</w:t>
      </w:r>
    </w:p>
    <w:p w14:paraId="220091C6" w14:textId="77777777" w:rsidR="002C241C" w:rsidRPr="00A004FC" w:rsidRDefault="002C241C" w:rsidP="00F40953">
      <w:pPr>
        <w:spacing w:after="0"/>
        <w:rPr>
          <w:rFonts w:ascii="Calibri" w:hAnsi="Calibri"/>
          <w:b/>
        </w:rPr>
      </w:pPr>
    </w:p>
    <w:p w14:paraId="0AE51793" w14:textId="77777777" w:rsidR="0022440E" w:rsidRDefault="0022440E" w:rsidP="00997F9D">
      <w:pPr>
        <w:pStyle w:val="ListeParagraf"/>
        <w:numPr>
          <w:ilvl w:val="0"/>
          <w:numId w:val="11"/>
        </w:numPr>
        <w:spacing w:after="0"/>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 xml:space="preserve">bilimsel konferans, </w:t>
      </w:r>
      <w:proofErr w:type="gramStart"/>
      <w:r w:rsidR="002B0741">
        <w:rPr>
          <w:rFonts w:ascii="Calibri" w:hAnsi="Calibri"/>
        </w:rPr>
        <w:t>sempozyum</w:t>
      </w:r>
      <w:proofErr w:type="gramEnd"/>
      <w:r w:rsidR="002B0741">
        <w:rPr>
          <w:rFonts w:ascii="Calibri" w:hAnsi="Calibri"/>
        </w:rPr>
        <w:t>, veya kongrede sözlü olarak sunulan ve yayımlanan bildiriler dikkate alınır.</w:t>
      </w:r>
    </w:p>
    <w:p w14:paraId="11C61030" w14:textId="77777777" w:rsidR="002C241C" w:rsidRDefault="00D5467B" w:rsidP="00997F9D">
      <w:pPr>
        <w:pStyle w:val="ListeParagraf"/>
        <w:numPr>
          <w:ilvl w:val="0"/>
          <w:numId w:val="11"/>
        </w:numPr>
        <w:spacing w:after="0"/>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14:paraId="7667B43C" w14:textId="77777777" w:rsidR="0022440E" w:rsidRPr="00495B0E" w:rsidRDefault="00F9650F" w:rsidP="00997F9D">
      <w:pPr>
        <w:pStyle w:val="ListeParagraf"/>
        <w:numPr>
          <w:ilvl w:val="0"/>
          <w:numId w:val="11"/>
        </w:numPr>
        <w:spacing w:after="0"/>
        <w:rPr>
          <w:rFonts w:ascii="Calibri" w:hAnsi="Calibri"/>
        </w:rPr>
      </w:pPr>
      <w:r>
        <w:rPr>
          <w:rFonts w:ascii="Calibri" w:hAnsi="Calibri"/>
        </w:rPr>
        <w:t>Tebliğin elektronik ortamda veya basılı olarak tebliğ kitapçığında tam metin olarak yayımlanması zorunludur.</w:t>
      </w:r>
    </w:p>
    <w:p w14:paraId="037A67D9" w14:textId="77777777" w:rsidR="00D5467B" w:rsidRPr="00495B0E" w:rsidRDefault="00F85254" w:rsidP="00F85254">
      <w:pPr>
        <w:pStyle w:val="ListeParagraf"/>
        <w:numPr>
          <w:ilvl w:val="0"/>
          <w:numId w:val="11"/>
        </w:numPr>
        <w:spacing w:after="0"/>
        <w:rPr>
          <w:rFonts w:ascii="Calibri" w:hAnsi="Calibri"/>
        </w:rPr>
      </w:pPr>
      <w:r w:rsidRPr="00F85254">
        <w:rPr>
          <w:rFonts w:ascii="Calibri" w:hAnsi="Calibri"/>
        </w:rPr>
        <w:t>Tebliğlerin sunulduğu etkinliğin uluslararası olarak nitelendirilebilmesi için en az beş farklı ülkeden konuşmacının katılım sağlaması esastır.</w:t>
      </w:r>
    </w:p>
    <w:p w14:paraId="09EEA1AA" w14:textId="77777777" w:rsidR="0022440E" w:rsidRDefault="0022440E" w:rsidP="00D5467B">
      <w:pPr>
        <w:spacing w:after="160" w:line="259" w:lineRule="auto"/>
      </w:pPr>
    </w:p>
    <w:p w14:paraId="22BCA238"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(9) ÖDÜL</w:t>
      </w:r>
    </w:p>
    <w:p w14:paraId="39A7FF4F" w14:textId="77777777" w:rsidR="002C241C" w:rsidRDefault="002C241C" w:rsidP="00F40953">
      <w:pPr>
        <w:spacing w:after="0"/>
        <w:rPr>
          <w:rFonts w:ascii="Calibri" w:hAnsi="Calibri"/>
        </w:rPr>
      </w:pPr>
    </w:p>
    <w:p w14:paraId="7CFA3FAE" w14:textId="77777777" w:rsidR="002C241C" w:rsidRDefault="002C241C" w:rsidP="002372F2">
      <w:pPr>
        <w:pStyle w:val="ListeParagraf"/>
        <w:numPr>
          <w:ilvl w:val="0"/>
          <w:numId w:val="6"/>
        </w:numPr>
        <w:spacing w:after="160" w:line="259" w:lineRule="auto"/>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14:paraId="2769E914" w14:textId="77777777" w:rsidR="006C5417" w:rsidRDefault="006C5417" w:rsidP="00D06CF3">
      <w:pPr>
        <w:pStyle w:val="ListeParagraf"/>
        <w:numPr>
          <w:ilvl w:val="0"/>
          <w:numId w:val="6"/>
        </w:numPr>
        <w:spacing w:after="160" w:line="259" w:lineRule="auto"/>
        <w:jc w:val="both"/>
      </w:pPr>
      <w:r>
        <w:t xml:space="preserve">YÖK Yılın Doktora Tezi Ödülü, TÜBİTAK Bilim Ödülü, TÜBA Akademik Ödülü, </w:t>
      </w:r>
      <w:r w:rsidRPr="006C5417">
        <w:t>TÜBİTAK TWAS veya Teşvik Ödülü</w:t>
      </w:r>
      <w:r>
        <w:t xml:space="preserve">, </w:t>
      </w:r>
      <w:r w:rsidRPr="006C5417">
        <w:t>TÜBİTAK Ufuk 2020 Programı Eşik Üstü Ödülü</w:t>
      </w:r>
      <w:r>
        <w:t xml:space="preserve">, Yurtiçi veya </w:t>
      </w:r>
      <w:r w:rsidRPr="006C5417">
        <w:t>Yurtdışı kurum veya kuruluşlardan al</w:t>
      </w:r>
      <w:r w:rsidR="00876FA8">
        <w:t>ına</w:t>
      </w:r>
      <w:r w:rsidRPr="006C5417">
        <w:t>n bilim ödülü (sürekli olarak verilen, daha önce en az beş kez verilmiş, ilgili kurum veya kuruluşun internet sayfasından duyurulan ve akademik ağırlıklı bir değerlendirme jürisi veya seçici kurulu olan)</w:t>
      </w:r>
      <w:r w:rsidR="00876FA8">
        <w:t xml:space="preserve">, Ulusal veya </w:t>
      </w:r>
      <w:r w:rsidR="00876FA8" w:rsidRPr="00876FA8">
        <w:t xml:space="preserve">Uluslararası jürili sürekli düzenlenen güzel sanat etkinliklerinde veya yarışmalarında eserlere verilen </w:t>
      </w:r>
      <w:r w:rsidR="00876FA8">
        <w:t>ulusal/</w:t>
      </w:r>
      <w:r w:rsidR="00876FA8" w:rsidRPr="00876FA8">
        <w:t>uluslararası derece ödülü (mansiyon hariç)</w:t>
      </w:r>
      <w:r w:rsidR="00876FA8">
        <w:t xml:space="preserve"> ile </w:t>
      </w:r>
      <w:r w:rsidR="00876FA8"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rsidR="00876FA8">
        <w:t xml:space="preserve"> teşvik kapsamında değerlendirilir.</w:t>
      </w:r>
    </w:p>
    <w:p w14:paraId="251F6947" w14:textId="77777777" w:rsidR="00314400" w:rsidRDefault="00314400" w:rsidP="00314400">
      <w:pPr>
        <w:pStyle w:val="ListeParagraf"/>
        <w:numPr>
          <w:ilvl w:val="0"/>
          <w:numId w:val="6"/>
        </w:numPr>
        <w:spacing w:after="160" w:line="259" w:lineRule="auto"/>
      </w:pPr>
      <w:r w:rsidRPr="00314400">
        <w:t>Tebliğler için verilen ödüller, dergi hakemlikleri için yayınevleri veya dergiler tarafından verilen ödüller değerlendirmeye alınmaz.</w:t>
      </w:r>
    </w:p>
    <w:p w14:paraId="4116876F" w14:textId="77777777" w:rsidR="004A65AE" w:rsidRDefault="006D0446" w:rsidP="00255F05">
      <w:pPr>
        <w:pStyle w:val="ListeParagraf"/>
        <w:numPr>
          <w:ilvl w:val="0"/>
          <w:numId w:val="6"/>
        </w:numPr>
        <w:spacing w:after="0" w:line="259" w:lineRule="auto"/>
      </w:pPr>
      <w:r w:rsidRPr="006D0446">
        <w:t>Aynı çalışma veya eser nedeniyle alınan farklı ödüller için en fazla bir defa puanlama yapılır.</w:t>
      </w:r>
    </w:p>
    <w:p w14:paraId="18568179" w14:textId="77777777" w:rsidR="00BB2C3E" w:rsidRDefault="00BB2C3E" w:rsidP="00BB2C3E">
      <w:pPr>
        <w:spacing w:after="0" w:line="259" w:lineRule="auto"/>
      </w:pPr>
    </w:p>
    <w:p w14:paraId="7FC17420" w14:textId="236B90E6" w:rsidR="00BB2C3E" w:rsidRDefault="00BB2C3E" w:rsidP="00BB2C3E">
      <w:pPr>
        <w:spacing w:after="0" w:line="259" w:lineRule="auto"/>
      </w:pPr>
    </w:p>
    <w:sectPr w:rsidR="00BB2C3E" w:rsidSect="00695C9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E8E6" w14:textId="77777777" w:rsidR="00617302" w:rsidRDefault="00617302" w:rsidP="00C66A25">
      <w:pPr>
        <w:spacing w:after="0" w:line="240" w:lineRule="auto"/>
      </w:pPr>
      <w:r>
        <w:separator/>
      </w:r>
    </w:p>
  </w:endnote>
  <w:endnote w:type="continuationSeparator" w:id="0">
    <w:p w14:paraId="2E998466" w14:textId="77777777" w:rsidR="00617302" w:rsidRDefault="00617302" w:rsidP="00C6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7DCE" w14:textId="2B84A099" w:rsidR="00427DFB" w:rsidRDefault="00517EED">
    <w:pPr>
      <w:pStyle w:val="AltBilgi"/>
    </w:pPr>
    <w:r>
      <w:t>20</w:t>
    </w:r>
    <w:r w:rsidR="00427DFB">
      <w:t xml:space="preserve"> </w:t>
    </w:r>
    <w:r>
      <w:t xml:space="preserve">Mart </w:t>
    </w:r>
    <w:r w:rsidR="00427DFB">
      <w:t>20</w:t>
    </w:r>
    <w:r>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1C4AC" w14:textId="77777777" w:rsidR="00617302" w:rsidRDefault="00617302" w:rsidP="00C66A25">
      <w:pPr>
        <w:spacing w:after="0" w:line="240" w:lineRule="auto"/>
      </w:pPr>
      <w:r>
        <w:separator/>
      </w:r>
    </w:p>
  </w:footnote>
  <w:footnote w:type="continuationSeparator" w:id="0">
    <w:p w14:paraId="0B5B44FB" w14:textId="77777777" w:rsidR="00617302" w:rsidRDefault="00617302" w:rsidP="00C6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79419"/>
      <w:docPartObj>
        <w:docPartGallery w:val="Page Numbers (Top of Page)"/>
        <w:docPartUnique/>
      </w:docPartObj>
    </w:sdtPr>
    <w:sdtEndPr/>
    <w:sdtContent>
      <w:p w14:paraId="006FCE68" w14:textId="11490C6B" w:rsidR="00427DFB" w:rsidRDefault="00427DFB">
        <w:pPr>
          <w:pStyle w:val="stBilgi"/>
          <w:jc w:val="right"/>
        </w:pPr>
        <w:r>
          <w:fldChar w:fldCharType="begin"/>
        </w:r>
        <w:r>
          <w:instrText>PAGE   \* MERGEFORMAT</w:instrText>
        </w:r>
        <w:r>
          <w:fldChar w:fldCharType="separate"/>
        </w:r>
        <w:r w:rsidR="00932F0A">
          <w:rPr>
            <w:noProof/>
          </w:rPr>
          <w:t>11</w:t>
        </w:r>
        <w:r>
          <w:fldChar w:fldCharType="end"/>
        </w:r>
      </w:p>
    </w:sdtContent>
  </w:sdt>
  <w:p w14:paraId="5C4E0BA0" w14:textId="77777777" w:rsidR="00427DFB" w:rsidRDefault="00427DF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6758D"/>
    <w:multiLevelType w:val="hybridMultilevel"/>
    <w:tmpl w:val="CF7EB34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D702A1"/>
    <w:multiLevelType w:val="hybridMultilevel"/>
    <w:tmpl w:val="E6ECAE12"/>
    <w:lvl w:ilvl="0" w:tplc="549670B6">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0"/>
  </w:num>
  <w:num w:numId="3">
    <w:abstractNumId w:val="33"/>
  </w:num>
  <w:num w:numId="4">
    <w:abstractNumId w:val="29"/>
  </w:num>
  <w:num w:numId="5">
    <w:abstractNumId w:val="32"/>
  </w:num>
  <w:num w:numId="6">
    <w:abstractNumId w:val="21"/>
  </w:num>
  <w:num w:numId="7">
    <w:abstractNumId w:val="5"/>
  </w:num>
  <w:num w:numId="8">
    <w:abstractNumId w:val="23"/>
  </w:num>
  <w:num w:numId="9">
    <w:abstractNumId w:val="16"/>
  </w:num>
  <w:num w:numId="10">
    <w:abstractNumId w:val="6"/>
  </w:num>
  <w:num w:numId="11">
    <w:abstractNumId w:val="4"/>
  </w:num>
  <w:num w:numId="12">
    <w:abstractNumId w:val="7"/>
  </w:num>
  <w:num w:numId="13">
    <w:abstractNumId w:val="13"/>
  </w:num>
  <w:num w:numId="14">
    <w:abstractNumId w:val="2"/>
  </w:num>
  <w:num w:numId="15">
    <w:abstractNumId w:val="34"/>
  </w:num>
  <w:num w:numId="16">
    <w:abstractNumId w:val="36"/>
  </w:num>
  <w:num w:numId="17">
    <w:abstractNumId w:val="25"/>
  </w:num>
  <w:num w:numId="18">
    <w:abstractNumId w:val="35"/>
  </w:num>
  <w:num w:numId="19">
    <w:abstractNumId w:val="15"/>
  </w:num>
  <w:num w:numId="20">
    <w:abstractNumId w:val="17"/>
  </w:num>
  <w:num w:numId="21">
    <w:abstractNumId w:val="3"/>
  </w:num>
  <w:num w:numId="22">
    <w:abstractNumId w:val="9"/>
  </w:num>
  <w:num w:numId="23">
    <w:abstractNumId w:val="27"/>
  </w:num>
  <w:num w:numId="24">
    <w:abstractNumId w:val="31"/>
  </w:num>
  <w:num w:numId="25">
    <w:abstractNumId w:val="14"/>
  </w:num>
  <w:num w:numId="26">
    <w:abstractNumId w:val="11"/>
  </w:num>
  <w:num w:numId="27">
    <w:abstractNumId w:val="26"/>
  </w:num>
  <w:num w:numId="28">
    <w:abstractNumId w:val="8"/>
  </w:num>
  <w:num w:numId="29">
    <w:abstractNumId w:val="19"/>
  </w:num>
  <w:num w:numId="30">
    <w:abstractNumId w:val="0"/>
  </w:num>
  <w:num w:numId="31">
    <w:abstractNumId w:val="10"/>
  </w:num>
  <w:num w:numId="32">
    <w:abstractNumId w:val="18"/>
  </w:num>
  <w:num w:numId="33">
    <w:abstractNumId w:val="1"/>
  </w:num>
  <w:num w:numId="34">
    <w:abstractNumId w:val="12"/>
  </w:num>
  <w:num w:numId="35">
    <w:abstractNumId w:val="28"/>
  </w:num>
  <w:num w:numId="36">
    <w:abstractNumId w:val="20"/>
  </w:num>
  <w:num w:numId="3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9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9D3"/>
    <w:rsid w:val="00022CB8"/>
    <w:rsid w:val="000242C6"/>
    <w:rsid w:val="00024B6E"/>
    <w:rsid w:val="000253BC"/>
    <w:rsid w:val="00025F6F"/>
    <w:rsid w:val="00025F7F"/>
    <w:rsid w:val="00026CDD"/>
    <w:rsid w:val="0003358B"/>
    <w:rsid w:val="00033BA1"/>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4A85"/>
    <w:rsid w:val="00065675"/>
    <w:rsid w:val="0007036C"/>
    <w:rsid w:val="00071997"/>
    <w:rsid w:val="000724B9"/>
    <w:rsid w:val="00073113"/>
    <w:rsid w:val="000765AD"/>
    <w:rsid w:val="00076D2D"/>
    <w:rsid w:val="00076E77"/>
    <w:rsid w:val="0007722C"/>
    <w:rsid w:val="0007749F"/>
    <w:rsid w:val="00080EEE"/>
    <w:rsid w:val="0008140B"/>
    <w:rsid w:val="00081FDC"/>
    <w:rsid w:val="00082E56"/>
    <w:rsid w:val="00082F4C"/>
    <w:rsid w:val="000843FC"/>
    <w:rsid w:val="0008667C"/>
    <w:rsid w:val="00090857"/>
    <w:rsid w:val="00094ADC"/>
    <w:rsid w:val="00094BDD"/>
    <w:rsid w:val="00095E47"/>
    <w:rsid w:val="00097AAD"/>
    <w:rsid w:val="000A1B1B"/>
    <w:rsid w:val="000A3AE0"/>
    <w:rsid w:val="000A4AEB"/>
    <w:rsid w:val="000A61B2"/>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210BB"/>
    <w:rsid w:val="00123C76"/>
    <w:rsid w:val="00124A02"/>
    <w:rsid w:val="00125A35"/>
    <w:rsid w:val="00126018"/>
    <w:rsid w:val="001269C0"/>
    <w:rsid w:val="00126D88"/>
    <w:rsid w:val="001305EA"/>
    <w:rsid w:val="00130B20"/>
    <w:rsid w:val="00130B4F"/>
    <w:rsid w:val="001316E8"/>
    <w:rsid w:val="001319AF"/>
    <w:rsid w:val="0013237C"/>
    <w:rsid w:val="0013285D"/>
    <w:rsid w:val="00132B0E"/>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2E8D"/>
    <w:rsid w:val="00175885"/>
    <w:rsid w:val="001777B7"/>
    <w:rsid w:val="00177EB9"/>
    <w:rsid w:val="0018115E"/>
    <w:rsid w:val="0018315C"/>
    <w:rsid w:val="001838E2"/>
    <w:rsid w:val="00184804"/>
    <w:rsid w:val="0018633A"/>
    <w:rsid w:val="001901D7"/>
    <w:rsid w:val="00191E94"/>
    <w:rsid w:val="00193DB1"/>
    <w:rsid w:val="001948B0"/>
    <w:rsid w:val="00196050"/>
    <w:rsid w:val="00196F56"/>
    <w:rsid w:val="001A0919"/>
    <w:rsid w:val="001A106D"/>
    <w:rsid w:val="001A1A16"/>
    <w:rsid w:val="001A4C8A"/>
    <w:rsid w:val="001A5FD5"/>
    <w:rsid w:val="001A64B2"/>
    <w:rsid w:val="001A74C2"/>
    <w:rsid w:val="001B0A20"/>
    <w:rsid w:val="001B10A9"/>
    <w:rsid w:val="001B1F04"/>
    <w:rsid w:val="001B2500"/>
    <w:rsid w:val="001B29E2"/>
    <w:rsid w:val="001B44CD"/>
    <w:rsid w:val="001B7097"/>
    <w:rsid w:val="001B72E7"/>
    <w:rsid w:val="001C0038"/>
    <w:rsid w:val="001C3AA0"/>
    <w:rsid w:val="001C567E"/>
    <w:rsid w:val="001C6A5A"/>
    <w:rsid w:val="001C6F2E"/>
    <w:rsid w:val="001C74EF"/>
    <w:rsid w:val="001C75F7"/>
    <w:rsid w:val="001D1059"/>
    <w:rsid w:val="001D1F15"/>
    <w:rsid w:val="001D3C13"/>
    <w:rsid w:val="001D44AF"/>
    <w:rsid w:val="001D4C19"/>
    <w:rsid w:val="001D5548"/>
    <w:rsid w:val="001D5E6D"/>
    <w:rsid w:val="001D5ECD"/>
    <w:rsid w:val="001D6F30"/>
    <w:rsid w:val="001E5832"/>
    <w:rsid w:val="001E7932"/>
    <w:rsid w:val="001F1BD4"/>
    <w:rsid w:val="00200797"/>
    <w:rsid w:val="00201471"/>
    <w:rsid w:val="00202BCD"/>
    <w:rsid w:val="00203EE9"/>
    <w:rsid w:val="002057EF"/>
    <w:rsid w:val="002058B8"/>
    <w:rsid w:val="00206785"/>
    <w:rsid w:val="002103B5"/>
    <w:rsid w:val="0021143D"/>
    <w:rsid w:val="00211E7B"/>
    <w:rsid w:val="0021478A"/>
    <w:rsid w:val="002157BE"/>
    <w:rsid w:val="00215ABA"/>
    <w:rsid w:val="00215D57"/>
    <w:rsid w:val="00217010"/>
    <w:rsid w:val="00217835"/>
    <w:rsid w:val="00217D96"/>
    <w:rsid w:val="0022049B"/>
    <w:rsid w:val="00221E0E"/>
    <w:rsid w:val="00223A13"/>
    <w:rsid w:val="00224378"/>
    <w:rsid w:val="0022440E"/>
    <w:rsid w:val="002270B1"/>
    <w:rsid w:val="002304F9"/>
    <w:rsid w:val="00231D20"/>
    <w:rsid w:val="002325D7"/>
    <w:rsid w:val="002330EC"/>
    <w:rsid w:val="00236ACD"/>
    <w:rsid w:val="002372F2"/>
    <w:rsid w:val="00237A3D"/>
    <w:rsid w:val="00237D17"/>
    <w:rsid w:val="00240384"/>
    <w:rsid w:val="00241665"/>
    <w:rsid w:val="00244461"/>
    <w:rsid w:val="0024556D"/>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58F5"/>
    <w:rsid w:val="002769E9"/>
    <w:rsid w:val="00276D01"/>
    <w:rsid w:val="00280364"/>
    <w:rsid w:val="00281397"/>
    <w:rsid w:val="00283477"/>
    <w:rsid w:val="002835F7"/>
    <w:rsid w:val="0028689C"/>
    <w:rsid w:val="00287D52"/>
    <w:rsid w:val="00287D76"/>
    <w:rsid w:val="002926AB"/>
    <w:rsid w:val="002939AE"/>
    <w:rsid w:val="00294D5F"/>
    <w:rsid w:val="00295349"/>
    <w:rsid w:val="0029565F"/>
    <w:rsid w:val="002977DB"/>
    <w:rsid w:val="002A1997"/>
    <w:rsid w:val="002A3DE2"/>
    <w:rsid w:val="002A5A45"/>
    <w:rsid w:val="002A6CB4"/>
    <w:rsid w:val="002A7158"/>
    <w:rsid w:val="002B0095"/>
    <w:rsid w:val="002B0741"/>
    <w:rsid w:val="002B3ED1"/>
    <w:rsid w:val="002B6FD2"/>
    <w:rsid w:val="002C0E00"/>
    <w:rsid w:val="002C11F8"/>
    <w:rsid w:val="002C2304"/>
    <w:rsid w:val="002C2400"/>
    <w:rsid w:val="002C241C"/>
    <w:rsid w:val="002C6329"/>
    <w:rsid w:val="002C7007"/>
    <w:rsid w:val="002C7FF4"/>
    <w:rsid w:val="002D071D"/>
    <w:rsid w:val="002D1A88"/>
    <w:rsid w:val="002D2376"/>
    <w:rsid w:val="002D3B8B"/>
    <w:rsid w:val="002D3EAE"/>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69B"/>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43A8"/>
    <w:rsid w:val="00314400"/>
    <w:rsid w:val="00314D76"/>
    <w:rsid w:val="00314F3A"/>
    <w:rsid w:val="00316F73"/>
    <w:rsid w:val="00317F56"/>
    <w:rsid w:val="00321103"/>
    <w:rsid w:val="00321977"/>
    <w:rsid w:val="00325A87"/>
    <w:rsid w:val="003263AE"/>
    <w:rsid w:val="00326E8B"/>
    <w:rsid w:val="003304F5"/>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7E28"/>
    <w:rsid w:val="003607BF"/>
    <w:rsid w:val="00360F1E"/>
    <w:rsid w:val="00362B21"/>
    <w:rsid w:val="00362C96"/>
    <w:rsid w:val="0036318D"/>
    <w:rsid w:val="00364201"/>
    <w:rsid w:val="00364DB5"/>
    <w:rsid w:val="00365874"/>
    <w:rsid w:val="00365982"/>
    <w:rsid w:val="00365CB3"/>
    <w:rsid w:val="00367332"/>
    <w:rsid w:val="00371417"/>
    <w:rsid w:val="00371612"/>
    <w:rsid w:val="0037217C"/>
    <w:rsid w:val="00372596"/>
    <w:rsid w:val="00372B3E"/>
    <w:rsid w:val="0037417A"/>
    <w:rsid w:val="0037583E"/>
    <w:rsid w:val="003770DE"/>
    <w:rsid w:val="003805D2"/>
    <w:rsid w:val="00382FDD"/>
    <w:rsid w:val="00383511"/>
    <w:rsid w:val="0038395D"/>
    <w:rsid w:val="00384944"/>
    <w:rsid w:val="00384995"/>
    <w:rsid w:val="00384CC6"/>
    <w:rsid w:val="00384D1B"/>
    <w:rsid w:val="00386F47"/>
    <w:rsid w:val="003872AE"/>
    <w:rsid w:val="00387909"/>
    <w:rsid w:val="00387F85"/>
    <w:rsid w:val="0039573C"/>
    <w:rsid w:val="003974BF"/>
    <w:rsid w:val="00397740"/>
    <w:rsid w:val="00397B09"/>
    <w:rsid w:val="00397B32"/>
    <w:rsid w:val="00397C0E"/>
    <w:rsid w:val="003A02EF"/>
    <w:rsid w:val="003A1B4F"/>
    <w:rsid w:val="003A1C22"/>
    <w:rsid w:val="003A1DD9"/>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C6C"/>
    <w:rsid w:val="003D2492"/>
    <w:rsid w:val="003D4C7B"/>
    <w:rsid w:val="003D4E99"/>
    <w:rsid w:val="003E004D"/>
    <w:rsid w:val="003E0F9F"/>
    <w:rsid w:val="003E3155"/>
    <w:rsid w:val="003E4ACE"/>
    <w:rsid w:val="003E5944"/>
    <w:rsid w:val="003E6B8B"/>
    <w:rsid w:val="003E6C48"/>
    <w:rsid w:val="003E74C3"/>
    <w:rsid w:val="003E7CBD"/>
    <w:rsid w:val="003F41C8"/>
    <w:rsid w:val="003F655E"/>
    <w:rsid w:val="003F6CB9"/>
    <w:rsid w:val="003F7683"/>
    <w:rsid w:val="00400C55"/>
    <w:rsid w:val="00401E68"/>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4218"/>
    <w:rsid w:val="004145F8"/>
    <w:rsid w:val="004154F0"/>
    <w:rsid w:val="004171B1"/>
    <w:rsid w:val="0042206E"/>
    <w:rsid w:val="00422F0E"/>
    <w:rsid w:val="00423C9E"/>
    <w:rsid w:val="0042563E"/>
    <w:rsid w:val="00426947"/>
    <w:rsid w:val="00427457"/>
    <w:rsid w:val="00427D1F"/>
    <w:rsid w:val="00427D66"/>
    <w:rsid w:val="00427DFB"/>
    <w:rsid w:val="00430594"/>
    <w:rsid w:val="004312D4"/>
    <w:rsid w:val="0043226F"/>
    <w:rsid w:val="00432D46"/>
    <w:rsid w:val="00434626"/>
    <w:rsid w:val="0043553D"/>
    <w:rsid w:val="00435571"/>
    <w:rsid w:val="004369DA"/>
    <w:rsid w:val="004428DC"/>
    <w:rsid w:val="00442931"/>
    <w:rsid w:val="00443EC8"/>
    <w:rsid w:val="004450FF"/>
    <w:rsid w:val="00445486"/>
    <w:rsid w:val="00446B80"/>
    <w:rsid w:val="00447EAD"/>
    <w:rsid w:val="00451A42"/>
    <w:rsid w:val="00451D37"/>
    <w:rsid w:val="004521B7"/>
    <w:rsid w:val="00452CCD"/>
    <w:rsid w:val="00454A93"/>
    <w:rsid w:val="004575F7"/>
    <w:rsid w:val="00460B02"/>
    <w:rsid w:val="004617BC"/>
    <w:rsid w:val="00461B20"/>
    <w:rsid w:val="0046375F"/>
    <w:rsid w:val="004642D3"/>
    <w:rsid w:val="00465065"/>
    <w:rsid w:val="00465772"/>
    <w:rsid w:val="00467AAB"/>
    <w:rsid w:val="0047082B"/>
    <w:rsid w:val="004719B6"/>
    <w:rsid w:val="0047276A"/>
    <w:rsid w:val="004727C1"/>
    <w:rsid w:val="00474370"/>
    <w:rsid w:val="0047534C"/>
    <w:rsid w:val="00475ECE"/>
    <w:rsid w:val="00476341"/>
    <w:rsid w:val="00476E15"/>
    <w:rsid w:val="00477D20"/>
    <w:rsid w:val="00480C2B"/>
    <w:rsid w:val="004822A3"/>
    <w:rsid w:val="00482360"/>
    <w:rsid w:val="004859D2"/>
    <w:rsid w:val="004869E4"/>
    <w:rsid w:val="00490989"/>
    <w:rsid w:val="00490CAE"/>
    <w:rsid w:val="004936B3"/>
    <w:rsid w:val="0049376F"/>
    <w:rsid w:val="0049456D"/>
    <w:rsid w:val="00494804"/>
    <w:rsid w:val="00495B0E"/>
    <w:rsid w:val="00496357"/>
    <w:rsid w:val="00496E17"/>
    <w:rsid w:val="0049736E"/>
    <w:rsid w:val="0049764A"/>
    <w:rsid w:val="0049799B"/>
    <w:rsid w:val="004A1775"/>
    <w:rsid w:val="004A30A7"/>
    <w:rsid w:val="004A3150"/>
    <w:rsid w:val="004A354A"/>
    <w:rsid w:val="004A4C42"/>
    <w:rsid w:val="004A595C"/>
    <w:rsid w:val="004A65AE"/>
    <w:rsid w:val="004A65E4"/>
    <w:rsid w:val="004A7030"/>
    <w:rsid w:val="004A716D"/>
    <w:rsid w:val="004B1F51"/>
    <w:rsid w:val="004B53E8"/>
    <w:rsid w:val="004B6696"/>
    <w:rsid w:val="004B73E2"/>
    <w:rsid w:val="004B7EB7"/>
    <w:rsid w:val="004C0900"/>
    <w:rsid w:val="004C4965"/>
    <w:rsid w:val="004C4994"/>
    <w:rsid w:val="004C499F"/>
    <w:rsid w:val="004C738E"/>
    <w:rsid w:val="004D12D7"/>
    <w:rsid w:val="004D1DB4"/>
    <w:rsid w:val="004D3FA8"/>
    <w:rsid w:val="004D4290"/>
    <w:rsid w:val="004D4CBC"/>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1031A"/>
    <w:rsid w:val="00513679"/>
    <w:rsid w:val="005158A2"/>
    <w:rsid w:val="00516FD2"/>
    <w:rsid w:val="00517206"/>
    <w:rsid w:val="00517EED"/>
    <w:rsid w:val="00521D8C"/>
    <w:rsid w:val="0052450C"/>
    <w:rsid w:val="00524AAF"/>
    <w:rsid w:val="00525B0A"/>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4A00"/>
    <w:rsid w:val="00555315"/>
    <w:rsid w:val="00556C2A"/>
    <w:rsid w:val="00556C3D"/>
    <w:rsid w:val="00557422"/>
    <w:rsid w:val="00560580"/>
    <w:rsid w:val="00560E94"/>
    <w:rsid w:val="00562801"/>
    <w:rsid w:val="00563C74"/>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3C6B"/>
    <w:rsid w:val="00583CBC"/>
    <w:rsid w:val="005841DB"/>
    <w:rsid w:val="005851CB"/>
    <w:rsid w:val="00585613"/>
    <w:rsid w:val="00587621"/>
    <w:rsid w:val="00592494"/>
    <w:rsid w:val="005927C0"/>
    <w:rsid w:val="005943EF"/>
    <w:rsid w:val="005A0291"/>
    <w:rsid w:val="005A04F2"/>
    <w:rsid w:val="005A10A7"/>
    <w:rsid w:val="005A5502"/>
    <w:rsid w:val="005A6FAE"/>
    <w:rsid w:val="005A7019"/>
    <w:rsid w:val="005B0691"/>
    <w:rsid w:val="005B0BCE"/>
    <w:rsid w:val="005B11A9"/>
    <w:rsid w:val="005B56F0"/>
    <w:rsid w:val="005B576F"/>
    <w:rsid w:val="005B5BC4"/>
    <w:rsid w:val="005B6EFC"/>
    <w:rsid w:val="005B7C84"/>
    <w:rsid w:val="005C0D4F"/>
    <w:rsid w:val="005C2170"/>
    <w:rsid w:val="005C2A78"/>
    <w:rsid w:val="005C2C37"/>
    <w:rsid w:val="005C4A8D"/>
    <w:rsid w:val="005C57D4"/>
    <w:rsid w:val="005C634B"/>
    <w:rsid w:val="005D02DA"/>
    <w:rsid w:val="005D3739"/>
    <w:rsid w:val="005D5D92"/>
    <w:rsid w:val="005D729A"/>
    <w:rsid w:val="005E67CE"/>
    <w:rsid w:val="005F006D"/>
    <w:rsid w:val="005F0CF5"/>
    <w:rsid w:val="005F11B3"/>
    <w:rsid w:val="005F1FF6"/>
    <w:rsid w:val="005F30CC"/>
    <w:rsid w:val="005F3421"/>
    <w:rsid w:val="005F6B6F"/>
    <w:rsid w:val="005F6B8C"/>
    <w:rsid w:val="00602458"/>
    <w:rsid w:val="006030E6"/>
    <w:rsid w:val="0060391F"/>
    <w:rsid w:val="00603F01"/>
    <w:rsid w:val="00604341"/>
    <w:rsid w:val="006051DA"/>
    <w:rsid w:val="00605BDA"/>
    <w:rsid w:val="00605CE1"/>
    <w:rsid w:val="00605FD7"/>
    <w:rsid w:val="0060602F"/>
    <w:rsid w:val="006063D4"/>
    <w:rsid w:val="00607810"/>
    <w:rsid w:val="00607E06"/>
    <w:rsid w:val="006102F8"/>
    <w:rsid w:val="00610D6B"/>
    <w:rsid w:val="00610E17"/>
    <w:rsid w:val="00611079"/>
    <w:rsid w:val="006116B1"/>
    <w:rsid w:val="00612EE1"/>
    <w:rsid w:val="00614165"/>
    <w:rsid w:val="00614A5C"/>
    <w:rsid w:val="00617302"/>
    <w:rsid w:val="00617AAE"/>
    <w:rsid w:val="00621C55"/>
    <w:rsid w:val="00622894"/>
    <w:rsid w:val="00622C41"/>
    <w:rsid w:val="00623232"/>
    <w:rsid w:val="0062340E"/>
    <w:rsid w:val="006260B3"/>
    <w:rsid w:val="00630D4C"/>
    <w:rsid w:val="00632B0E"/>
    <w:rsid w:val="00632EF1"/>
    <w:rsid w:val="00634FF7"/>
    <w:rsid w:val="00636CBB"/>
    <w:rsid w:val="00636E43"/>
    <w:rsid w:val="006403B8"/>
    <w:rsid w:val="006409DA"/>
    <w:rsid w:val="006418A2"/>
    <w:rsid w:val="00642194"/>
    <w:rsid w:val="0064431C"/>
    <w:rsid w:val="00645928"/>
    <w:rsid w:val="00646584"/>
    <w:rsid w:val="00646D25"/>
    <w:rsid w:val="00646E24"/>
    <w:rsid w:val="00646E32"/>
    <w:rsid w:val="006508BE"/>
    <w:rsid w:val="00651719"/>
    <w:rsid w:val="00651903"/>
    <w:rsid w:val="0065327B"/>
    <w:rsid w:val="0065592B"/>
    <w:rsid w:val="006571CB"/>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3260"/>
    <w:rsid w:val="0069349B"/>
    <w:rsid w:val="00693898"/>
    <w:rsid w:val="00695954"/>
    <w:rsid w:val="00695C92"/>
    <w:rsid w:val="006969F0"/>
    <w:rsid w:val="00697BF1"/>
    <w:rsid w:val="006A00EF"/>
    <w:rsid w:val="006A25B6"/>
    <w:rsid w:val="006A317B"/>
    <w:rsid w:val="006A318A"/>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F00CE"/>
    <w:rsid w:val="006F00D1"/>
    <w:rsid w:val="006F10D2"/>
    <w:rsid w:val="006F19AC"/>
    <w:rsid w:val="006F269B"/>
    <w:rsid w:val="006F2F8D"/>
    <w:rsid w:val="006F60D2"/>
    <w:rsid w:val="007004CC"/>
    <w:rsid w:val="007014D4"/>
    <w:rsid w:val="00702700"/>
    <w:rsid w:val="00703728"/>
    <w:rsid w:val="00703EE6"/>
    <w:rsid w:val="00704878"/>
    <w:rsid w:val="0070625F"/>
    <w:rsid w:val="00706CFF"/>
    <w:rsid w:val="0071001A"/>
    <w:rsid w:val="007147DE"/>
    <w:rsid w:val="007153C1"/>
    <w:rsid w:val="0072086B"/>
    <w:rsid w:val="00721694"/>
    <w:rsid w:val="00721869"/>
    <w:rsid w:val="00721E4B"/>
    <w:rsid w:val="00722410"/>
    <w:rsid w:val="00723D50"/>
    <w:rsid w:val="007240DE"/>
    <w:rsid w:val="0072499F"/>
    <w:rsid w:val="00724B61"/>
    <w:rsid w:val="00725778"/>
    <w:rsid w:val="00726F2E"/>
    <w:rsid w:val="00727049"/>
    <w:rsid w:val="007277F6"/>
    <w:rsid w:val="00732590"/>
    <w:rsid w:val="00733237"/>
    <w:rsid w:val="00734660"/>
    <w:rsid w:val="00735636"/>
    <w:rsid w:val="00735E2F"/>
    <w:rsid w:val="00740CA4"/>
    <w:rsid w:val="00740E57"/>
    <w:rsid w:val="00742936"/>
    <w:rsid w:val="00743CBD"/>
    <w:rsid w:val="00745561"/>
    <w:rsid w:val="00745AF9"/>
    <w:rsid w:val="007473DA"/>
    <w:rsid w:val="0074742C"/>
    <w:rsid w:val="00747E24"/>
    <w:rsid w:val="00750593"/>
    <w:rsid w:val="00750E80"/>
    <w:rsid w:val="00751A43"/>
    <w:rsid w:val="00752352"/>
    <w:rsid w:val="00752C1D"/>
    <w:rsid w:val="007546F0"/>
    <w:rsid w:val="0075490A"/>
    <w:rsid w:val="00760774"/>
    <w:rsid w:val="00760F7C"/>
    <w:rsid w:val="00761695"/>
    <w:rsid w:val="00761BE1"/>
    <w:rsid w:val="0076289F"/>
    <w:rsid w:val="00763386"/>
    <w:rsid w:val="00764C60"/>
    <w:rsid w:val="00764DB6"/>
    <w:rsid w:val="00766187"/>
    <w:rsid w:val="00766947"/>
    <w:rsid w:val="00766CAF"/>
    <w:rsid w:val="007670D2"/>
    <w:rsid w:val="00767C7A"/>
    <w:rsid w:val="00770123"/>
    <w:rsid w:val="007709E3"/>
    <w:rsid w:val="00773E52"/>
    <w:rsid w:val="007741E7"/>
    <w:rsid w:val="0077436D"/>
    <w:rsid w:val="0077453B"/>
    <w:rsid w:val="00775B33"/>
    <w:rsid w:val="00775F24"/>
    <w:rsid w:val="0077691F"/>
    <w:rsid w:val="00776B7E"/>
    <w:rsid w:val="007770BD"/>
    <w:rsid w:val="00780D94"/>
    <w:rsid w:val="007817DB"/>
    <w:rsid w:val="00781857"/>
    <w:rsid w:val="00782ECA"/>
    <w:rsid w:val="00784942"/>
    <w:rsid w:val="007901E3"/>
    <w:rsid w:val="00790434"/>
    <w:rsid w:val="00792243"/>
    <w:rsid w:val="007926C3"/>
    <w:rsid w:val="007941FE"/>
    <w:rsid w:val="007962F0"/>
    <w:rsid w:val="00796393"/>
    <w:rsid w:val="007974E5"/>
    <w:rsid w:val="00797D68"/>
    <w:rsid w:val="007A0857"/>
    <w:rsid w:val="007A2513"/>
    <w:rsid w:val="007A2DD9"/>
    <w:rsid w:val="007A3EB2"/>
    <w:rsid w:val="007A4CE0"/>
    <w:rsid w:val="007A4EDA"/>
    <w:rsid w:val="007A579E"/>
    <w:rsid w:val="007A5F62"/>
    <w:rsid w:val="007A652E"/>
    <w:rsid w:val="007B158E"/>
    <w:rsid w:val="007B1EA6"/>
    <w:rsid w:val="007B261E"/>
    <w:rsid w:val="007B3A64"/>
    <w:rsid w:val="007B3B2B"/>
    <w:rsid w:val="007B60B4"/>
    <w:rsid w:val="007C09FA"/>
    <w:rsid w:val="007C25D4"/>
    <w:rsid w:val="007C263F"/>
    <w:rsid w:val="007C4FE3"/>
    <w:rsid w:val="007D18CC"/>
    <w:rsid w:val="007D1EB6"/>
    <w:rsid w:val="007D42E6"/>
    <w:rsid w:val="007D4CEF"/>
    <w:rsid w:val="007D51B0"/>
    <w:rsid w:val="007D5A2A"/>
    <w:rsid w:val="007D6AFE"/>
    <w:rsid w:val="007D6FF1"/>
    <w:rsid w:val="007D7A6B"/>
    <w:rsid w:val="007E283F"/>
    <w:rsid w:val="007E2886"/>
    <w:rsid w:val="007E5599"/>
    <w:rsid w:val="007F2A18"/>
    <w:rsid w:val="007F3D1D"/>
    <w:rsid w:val="007F456E"/>
    <w:rsid w:val="007F4B2D"/>
    <w:rsid w:val="007F5851"/>
    <w:rsid w:val="007F5956"/>
    <w:rsid w:val="007F60F6"/>
    <w:rsid w:val="007F6B68"/>
    <w:rsid w:val="007F7101"/>
    <w:rsid w:val="00800ECE"/>
    <w:rsid w:val="0080161F"/>
    <w:rsid w:val="008044ED"/>
    <w:rsid w:val="00805C41"/>
    <w:rsid w:val="008106A6"/>
    <w:rsid w:val="008119E8"/>
    <w:rsid w:val="008123E6"/>
    <w:rsid w:val="00812E08"/>
    <w:rsid w:val="00814826"/>
    <w:rsid w:val="00815135"/>
    <w:rsid w:val="00815A47"/>
    <w:rsid w:val="00816147"/>
    <w:rsid w:val="00816871"/>
    <w:rsid w:val="00821325"/>
    <w:rsid w:val="00822599"/>
    <w:rsid w:val="00822731"/>
    <w:rsid w:val="00824226"/>
    <w:rsid w:val="00824C88"/>
    <w:rsid w:val="0082503C"/>
    <w:rsid w:val="008260DB"/>
    <w:rsid w:val="00831F37"/>
    <w:rsid w:val="008361FD"/>
    <w:rsid w:val="008369C7"/>
    <w:rsid w:val="00840C41"/>
    <w:rsid w:val="00841C62"/>
    <w:rsid w:val="008422C0"/>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762"/>
    <w:rsid w:val="00863A95"/>
    <w:rsid w:val="00864F08"/>
    <w:rsid w:val="00870688"/>
    <w:rsid w:val="00871ED6"/>
    <w:rsid w:val="008726E9"/>
    <w:rsid w:val="00874650"/>
    <w:rsid w:val="00876FA8"/>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5E21"/>
    <w:rsid w:val="008C5FBB"/>
    <w:rsid w:val="008C7DFD"/>
    <w:rsid w:val="008D11E6"/>
    <w:rsid w:val="008D1545"/>
    <w:rsid w:val="008D1A3E"/>
    <w:rsid w:val="008D3E41"/>
    <w:rsid w:val="008D5160"/>
    <w:rsid w:val="008D5E94"/>
    <w:rsid w:val="008D63FD"/>
    <w:rsid w:val="008E0086"/>
    <w:rsid w:val="008E0E25"/>
    <w:rsid w:val="008E18D8"/>
    <w:rsid w:val="008E24A4"/>
    <w:rsid w:val="008E24CB"/>
    <w:rsid w:val="008E33AF"/>
    <w:rsid w:val="008E57D6"/>
    <w:rsid w:val="008E5DD9"/>
    <w:rsid w:val="008E628A"/>
    <w:rsid w:val="008F55F5"/>
    <w:rsid w:val="008F6876"/>
    <w:rsid w:val="008F6D55"/>
    <w:rsid w:val="008F7AB7"/>
    <w:rsid w:val="009020B3"/>
    <w:rsid w:val="00903C29"/>
    <w:rsid w:val="00905BC9"/>
    <w:rsid w:val="0090607B"/>
    <w:rsid w:val="00907068"/>
    <w:rsid w:val="00910F49"/>
    <w:rsid w:val="00913F7D"/>
    <w:rsid w:val="00914906"/>
    <w:rsid w:val="0091520B"/>
    <w:rsid w:val="009166A3"/>
    <w:rsid w:val="0092552B"/>
    <w:rsid w:val="00926926"/>
    <w:rsid w:val="0092698A"/>
    <w:rsid w:val="00926F57"/>
    <w:rsid w:val="0093029A"/>
    <w:rsid w:val="0093051A"/>
    <w:rsid w:val="00931843"/>
    <w:rsid w:val="00932317"/>
    <w:rsid w:val="00932F0A"/>
    <w:rsid w:val="00933932"/>
    <w:rsid w:val="009353FE"/>
    <w:rsid w:val="00935A01"/>
    <w:rsid w:val="0093638E"/>
    <w:rsid w:val="00940050"/>
    <w:rsid w:val="0094093C"/>
    <w:rsid w:val="00942F91"/>
    <w:rsid w:val="0094524C"/>
    <w:rsid w:val="009463FA"/>
    <w:rsid w:val="00946741"/>
    <w:rsid w:val="00947A95"/>
    <w:rsid w:val="0095013C"/>
    <w:rsid w:val="009507F9"/>
    <w:rsid w:val="00950DA2"/>
    <w:rsid w:val="009511E1"/>
    <w:rsid w:val="00952963"/>
    <w:rsid w:val="00956758"/>
    <w:rsid w:val="00956B42"/>
    <w:rsid w:val="009608AF"/>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2B90"/>
    <w:rsid w:val="009930B4"/>
    <w:rsid w:val="00994BB7"/>
    <w:rsid w:val="0099533B"/>
    <w:rsid w:val="00995CCB"/>
    <w:rsid w:val="00996311"/>
    <w:rsid w:val="00996E31"/>
    <w:rsid w:val="00997062"/>
    <w:rsid w:val="009977FC"/>
    <w:rsid w:val="00997F9D"/>
    <w:rsid w:val="009A12BE"/>
    <w:rsid w:val="009A19F0"/>
    <w:rsid w:val="009A46C5"/>
    <w:rsid w:val="009A55C1"/>
    <w:rsid w:val="009A6545"/>
    <w:rsid w:val="009B01E7"/>
    <w:rsid w:val="009B0324"/>
    <w:rsid w:val="009B1586"/>
    <w:rsid w:val="009B3F71"/>
    <w:rsid w:val="009B48E6"/>
    <w:rsid w:val="009B56A9"/>
    <w:rsid w:val="009B578A"/>
    <w:rsid w:val="009B6AB9"/>
    <w:rsid w:val="009B6EF8"/>
    <w:rsid w:val="009C084A"/>
    <w:rsid w:val="009C17F8"/>
    <w:rsid w:val="009C18E7"/>
    <w:rsid w:val="009C2BFD"/>
    <w:rsid w:val="009C302B"/>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41A0"/>
    <w:rsid w:val="009F5CED"/>
    <w:rsid w:val="009F660E"/>
    <w:rsid w:val="009F70BB"/>
    <w:rsid w:val="009F7955"/>
    <w:rsid w:val="009F7A06"/>
    <w:rsid w:val="009F7E38"/>
    <w:rsid w:val="00A002D1"/>
    <w:rsid w:val="00A02CB9"/>
    <w:rsid w:val="00A04A7F"/>
    <w:rsid w:val="00A05DA1"/>
    <w:rsid w:val="00A07418"/>
    <w:rsid w:val="00A10E22"/>
    <w:rsid w:val="00A10E4D"/>
    <w:rsid w:val="00A1346E"/>
    <w:rsid w:val="00A14DCB"/>
    <w:rsid w:val="00A14EA8"/>
    <w:rsid w:val="00A16252"/>
    <w:rsid w:val="00A16B0B"/>
    <w:rsid w:val="00A21067"/>
    <w:rsid w:val="00A21C63"/>
    <w:rsid w:val="00A21EC6"/>
    <w:rsid w:val="00A228DB"/>
    <w:rsid w:val="00A232A3"/>
    <w:rsid w:val="00A24082"/>
    <w:rsid w:val="00A2448E"/>
    <w:rsid w:val="00A24F97"/>
    <w:rsid w:val="00A30374"/>
    <w:rsid w:val="00A310C3"/>
    <w:rsid w:val="00A315C2"/>
    <w:rsid w:val="00A31FA7"/>
    <w:rsid w:val="00A32406"/>
    <w:rsid w:val="00A3290F"/>
    <w:rsid w:val="00A32DB9"/>
    <w:rsid w:val="00A3330F"/>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5780"/>
    <w:rsid w:val="00A65C07"/>
    <w:rsid w:val="00A65E1D"/>
    <w:rsid w:val="00A666BE"/>
    <w:rsid w:val="00A6771D"/>
    <w:rsid w:val="00A70962"/>
    <w:rsid w:val="00A70DAF"/>
    <w:rsid w:val="00A70FB7"/>
    <w:rsid w:val="00A719B2"/>
    <w:rsid w:val="00A72B06"/>
    <w:rsid w:val="00A75D10"/>
    <w:rsid w:val="00A764EE"/>
    <w:rsid w:val="00A77384"/>
    <w:rsid w:val="00A804FE"/>
    <w:rsid w:val="00A80A15"/>
    <w:rsid w:val="00A81632"/>
    <w:rsid w:val="00A851F9"/>
    <w:rsid w:val="00A85E58"/>
    <w:rsid w:val="00A87C60"/>
    <w:rsid w:val="00A90D45"/>
    <w:rsid w:val="00A92F86"/>
    <w:rsid w:val="00A94C91"/>
    <w:rsid w:val="00A94ED0"/>
    <w:rsid w:val="00A95D9C"/>
    <w:rsid w:val="00AA22E6"/>
    <w:rsid w:val="00AA2519"/>
    <w:rsid w:val="00AA2A4C"/>
    <w:rsid w:val="00AA3586"/>
    <w:rsid w:val="00AA380A"/>
    <w:rsid w:val="00AA40B0"/>
    <w:rsid w:val="00AA4328"/>
    <w:rsid w:val="00AA591C"/>
    <w:rsid w:val="00AA6F41"/>
    <w:rsid w:val="00AB02E4"/>
    <w:rsid w:val="00AB09F4"/>
    <w:rsid w:val="00AB3040"/>
    <w:rsid w:val="00AB3A03"/>
    <w:rsid w:val="00AB4225"/>
    <w:rsid w:val="00AB4AB4"/>
    <w:rsid w:val="00AB4E16"/>
    <w:rsid w:val="00AB71B1"/>
    <w:rsid w:val="00AB7F34"/>
    <w:rsid w:val="00AC23CF"/>
    <w:rsid w:val="00AC2C60"/>
    <w:rsid w:val="00AC3347"/>
    <w:rsid w:val="00AC3723"/>
    <w:rsid w:val="00AC5208"/>
    <w:rsid w:val="00AC56AE"/>
    <w:rsid w:val="00AC5E7A"/>
    <w:rsid w:val="00AC6AA5"/>
    <w:rsid w:val="00AC6D82"/>
    <w:rsid w:val="00AC762A"/>
    <w:rsid w:val="00AC7E80"/>
    <w:rsid w:val="00AD07B1"/>
    <w:rsid w:val="00AD0AFC"/>
    <w:rsid w:val="00AD1060"/>
    <w:rsid w:val="00AD2362"/>
    <w:rsid w:val="00AD2A6C"/>
    <w:rsid w:val="00AD2A72"/>
    <w:rsid w:val="00AD2B94"/>
    <w:rsid w:val="00AD6130"/>
    <w:rsid w:val="00AD6216"/>
    <w:rsid w:val="00AD6B9F"/>
    <w:rsid w:val="00AD773A"/>
    <w:rsid w:val="00AD7BB3"/>
    <w:rsid w:val="00AE0971"/>
    <w:rsid w:val="00AE0E9D"/>
    <w:rsid w:val="00AE0EAE"/>
    <w:rsid w:val="00AE5076"/>
    <w:rsid w:val="00AE6488"/>
    <w:rsid w:val="00AE64F1"/>
    <w:rsid w:val="00AE6875"/>
    <w:rsid w:val="00AF1D4B"/>
    <w:rsid w:val="00AF53CF"/>
    <w:rsid w:val="00AF5E41"/>
    <w:rsid w:val="00B01933"/>
    <w:rsid w:val="00B0255A"/>
    <w:rsid w:val="00B117D3"/>
    <w:rsid w:val="00B11F85"/>
    <w:rsid w:val="00B1238E"/>
    <w:rsid w:val="00B14D26"/>
    <w:rsid w:val="00B15583"/>
    <w:rsid w:val="00B1687E"/>
    <w:rsid w:val="00B17D69"/>
    <w:rsid w:val="00B20CCC"/>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9F"/>
    <w:rsid w:val="00B35E85"/>
    <w:rsid w:val="00B36697"/>
    <w:rsid w:val="00B37ED3"/>
    <w:rsid w:val="00B4026A"/>
    <w:rsid w:val="00B40CC6"/>
    <w:rsid w:val="00B41C40"/>
    <w:rsid w:val="00B42297"/>
    <w:rsid w:val="00B424B5"/>
    <w:rsid w:val="00B43A8B"/>
    <w:rsid w:val="00B442AB"/>
    <w:rsid w:val="00B47D51"/>
    <w:rsid w:val="00B502CF"/>
    <w:rsid w:val="00B52EF8"/>
    <w:rsid w:val="00B55703"/>
    <w:rsid w:val="00B57F11"/>
    <w:rsid w:val="00B60086"/>
    <w:rsid w:val="00B602E6"/>
    <w:rsid w:val="00B6268D"/>
    <w:rsid w:val="00B63F6A"/>
    <w:rsid w:val="00B6500E"/>
    <w:rsid w:val="00B65E47"/>
    <w:rsid w:val="00B70021"/>
    <w:rsid w:val="00B70FD9"/>
    <w:rsid w:val="00B73E0D"/>
    <w:rsid w:val="00B73E57"/>
    <w:rsid w:val="00B73F0E"/>
    <w:rsid w:val="00B748FE"/>
    <w:rsid w:val="00B75AD1"/>
    <w:rsid w:val="00B75F07"/>
    <w:rsid w:val="00B76B2C"/>
    <w:rsid w:val="00B801AD"/>
    <w:rsid w:val="00B8024F"/>
    <w:rsid w:val="00B82829"/>
    <w:rsid w:val="00B8328A"/>
    <w:rsid w:val="00B837CA"/>
    <w:rsid w:val="00B83C1D"/>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F1862"/>
    <w:rsid w:val="00BF1B60"/>
    <w:rsid w:val="00BF2EBA"/>
    <w:rsid w:val="00BF305C"/>
    <w:rsid w:val="00BF5D4E"/>
    <w:rsid w:val="00BF6E07"/>
    <w:rsid w:val="00BF7757"/>
    <w:rsid w:val="00BF7CF1"/>
    <w:rsid w:val="00C00941"/>
    <w:rsid w:val="00C01A82"/>
    <w:rsid w:val="00C020E6"/>
    <w:rsid w:val="00C02388"/>
    <w:rsid w:val="00C02450"/>
    <w:rsid w:val="00C05F02"/>
    <w:rsid w:val="00C0638C"/>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4307"/>
    <w:rsid w:val="00C34B56"/>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3CA7"/>
    <w:rsid w:val="00C63D21"/>
    <w:rsid w:val="00C63DF8"/>
    <w:rsid w:val="00C66A25"/>
    <w:rsid w:val="00C71B57"/>
    <w:rsid w:val="00C71DF2"/>
    <w:rsid w:val="00C72174"/>
    <w:rsid w:val="00C73A81"/>
    <w:rsid w:val="00C73F45"/>
    <w:rsid w:val="00C74947"/>
    <w:rsid w:val="00C74A58"/>
    <w:rsid w:val="00C74D21"/>
    <w:rsid w:val="00C77E3A"/>
    <w:rsid w:val="00C82E4D"/>
    <w:rsid w:val="00C82EF1"/>
    <w:rsid w:val="00C83D73"/>
    <w:rsid w:val="00C83F2A"/>
    <w:rsid w:val="00C841B4"/>
    <w:rsid w:val="00C85188"/>
    <w:rsid w:val="00C87C90"/>
    <w:rsid w:val="00C92891"/>
    <w:rsid w:val="00C9324F"/>
    <w:rsid w:val="00C94917"/>
    <w:rsid w:val="00C9730D"/>
    <w:rsid w:val="00CA0959"/>
    <w:rsid w:val="00CA0A35"/>
    <w:rsid w:val="00CA4022"/>
    <w:rsid w:val="00CA4A98"/>
    <w:rsid w:val="00CA611B"/>
    <w:rsid w:val="00CA6EAB"/>
    <w:rsid w:val="00CB0B3D"/>
    <w:rsid w:val="00CB20BE"/>
    <w:rsid w:val="00CB2FA0"/>
    <w:rsid w:val="00CB3953"/>
    <w:rsid w:val="00CB46BF"/>
    <w:rsid w:val="00CB6905"/>
    <w:rsid w:val="00CB6932"/>
    <w:rsid w:val="00CB7233"/>
    <w:rsid w:val="00CB75E5"/>
    <w:rsid w:val="00CC1ACF"/>
    <w:rsid w:val="00CC26F5"/>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5BBB"/>
    <w:rsid w:val="00D05DE8"/>
    <w:rsid w:val="00D0618B"/>
    <w:rsid w:val="00D06504"/>
    <w:rsid w:val="00D06CF3"/>
    <w:rsid w:val="00D13CF7"/>
    <w:rsid w:val="00D1618B"/>
    <w:rsid w:val="00D16DFA"/>
    <w:rsid w:val="00D17215"/>
    <w:rsid w:val="00D17D4F"/>
    <w:rsid w:val="00D205E4"/>
    <w:rsid w:val="00D217AA"/>
    <w:rsid w:val="00D22639"/>
    <w:rsid w:val="00D23C39"/>
    <w:rsid w:val="00D246F7"/>
    <w:rsid w:val="00D24EB4"/>
    <w:rsid w:val="00D25239"/>
    <w:rsid w:val="00D26F6D"/>
    <w:rsid w:val="00D31E2C"/>
    <w:rsid w:val="00D31F21"/>
    <w:rsid w:val="00D325D8"/>
    <w:rsid w:val="00D35366"/>
    <w:rsid w:val="00D356CA"/>
    <w:rsid w:val="00D3581F"/>
    <w:rsid w:val="00D35983"/>
    <w:rsid w:val="00D35D9B"/>
    <w:rsid w:val="00D3738A"/>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D4C"/>
    <w:rsid w:val="00D61684"/>
    <w:rsid w:val="00D62598"/>
    <w:rsid w:val="00D6401D"/>
    <w:rsid w:val="00D64721"/>
    <w:rsid w:val="00D6565A"/>
    <w:rsid w:val="00D6594F"/>
    <w:rsid w:val="00D65FDF"/>
    <w:rsid w:val="00D7253E"/>
    <w:rsid w:val="00D737C6"/>
    <w:rsid w:val="00D73CA0"/>
    <w:rsid w:val="00D73D0E"/>
    <w:rsid w:val="00D74D71"/>
    <w:rsid w:val="00D76AF4"/>
    <w:rsid w:val="00D81C1D"/>
    <w:rsid w:val="00D84BB2"/>
    <w:rsid w:val="00D85E6B"/>
    <w:rsid w:val="00D90C39"/>
    <w:rsid w:val="00D90F10"/>
    <w:rsid w:val="00D922A0"/>
    <w:rsid w:val="00D9314B"/>
    <w:rsid w:val="00D95898"/>
    <w:rsid w:val="00D968F7"/>
    <w:rsid w:val="00D97FCF"/>
    <w:rsid w:val="00DA0EA9"/>
    <w:rsid w:val="00DA17BB"/>
    <w:rsid w:val="00DA3998"/>
    <w:rsid w:val="00DA47D3"/>
    <w:rsid w:val="00DA49DA"/>
    <w:rsid w:val="00DA58BF"/>
    <w:rsid w:val="00DB0404"/>
    <w:rsid w:val="00DB1101"/>
    <w:rsid w:val="00DB3AC8"/>
    <w:rsid w:val="00DB4693"/>
    <w:rsid w:val="00DC0473"/>
    <w:rsid w:val="00DC0F3C"/>
    <w:rsid w:val="00DC22D7"/>
    <w:rsid w:val="00DC2F17"/>
    <w:rsid w:val="00DC3263"/>
    <w:rsid w:val="00DC4BF2"/>
    <w:rsid w:val="00DD01E6"/>
    <w:rsid w:val="00DD15C6"/>
    <w:rsid w:val="00DD19F9"/>
    <w:rsid w:val="00DD1F47"/>
    <w:rsid w:val="00DD217F"/>
    <w:rsid w:val="00DD2400"/>
    <w:rsid w:val="00DD28F5"/>
    <w:rsid w:val="00DD52C3"/>
    <w:rsid w:val="00DD5951"/>
    <w:rsid w:val="00DD5964"/>
    <w:rsid w:val="00DE1A0E"/>
    <w:rsid w:val="00DE2835"/>
    <w:rsid w:val="00DE5EEA"/>
    <w:rsid w:val="00DE7042"/>
    <w:rsid w:val="00DE7143"/>
    <w:rsid w:val="00DE77E6"/>
    <w:rsid w:val="00DF097A"/>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452C"/>
    <w:rsid w:val="00E14884"/>
    <w:rsid w:val="00E14BD4"/>
    <w:rsid w:val="00E1548F"/>
    <w:rsid w:val="00E15532"/>
    <w:rsid w:val="00E171E2"/>
    <w:rsid w:val="00E21198"/>
    <w:rsid w:val="00E2165E"/>
    <w:rsid w:val="00E2332F"/>
    <w:rsid w:val="00E2417B"/>
    <w:rsid w:val="00E247C6"/>
    <w:rsid w:val="00E24CC9"/>
    <w:rsid w:val="00E25308"/>
    <w:rsid w:val="00E2561A"/>
    <w:rsid w:val="00E26D94"/>
    <w:rsid w:val="00E316E0"/>
    <w:rsid w:val="00E32D3C"/>
    <w:rsid w:val="00E3451B"/>
    <w:rsid w:val="00E354BF"/>
    <w:rsid w:val="00E35C27"/>
    <w:rsid w:val="00E379C1"/>
    <w:rsid w:val="00E40C67"/>
    <w:rsid w:val="00E41CE8"/>
    <w:rsid w:val="00E4219E"/>
    <w:rsid w:val="00E42D95"/>
    <w:rsid w:val="00E42F13"/>
    <w:rsid w:val="00E45B53"/>
    <w:rsid w:val="00E500CC"/>
    <w:rsid w:val="00E51F67"/>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67FC"/>
    <w:rsid w:val="00EB72A1"/>
    <w:rsid w:val="00EC1D2C"/>
    <w:rsid w:val="00EC3071"/>
    <w:rsid w:val="00EC310E"/>
    <w:rsid w:val="00EC3A50"/>
    <w:rsid w:val="00EC63ED"/>
    <w:rsid w:val="00ED1CCE"/>
    <w:rsid w:val="00ED2CCF"/>
    <w:rsid w:val="00ED516C"/>
    <w:rsid w:val="00ED781A"/>
    <w:rsid w:val="00EE1F31"/>
    <w:rsid w:val="00EE2A6D"/>
    <w:rsid w:val="00EE2BB1"/>
    <w:rsid w:val="00EE329C"/>
    <w:rsid w:val="00EE39ED"/>
    <w:rsid w:val="00EE493F"/>
    <w:rsid w:val="00EE4C8C"/>
    <w:rsid w:val="00EE7944"/>
    <w:rsid w:val="00EE7D59"/>
    <w:rsid w:val="00EF04DD"/>
    <w:rsid w:val="00EF15C7"/>
    <w:rsid w:val="00EF1BF4"/>
    <w:rsid w:val="00EF3225"/>
    <w:rsid w:val="00EF3B27"/>
    <w:rsid w:val="00EF592C"/>
    <w:rsid w:val="00EF6DF3"/>
    <w:rsid w:val="00EF6EEE"/>
    <w:rsid w:val="00EF6F6E"/>
    <w:rsid w:val="00F0014A"/>
    <w:rsid w:val="00F006CB"/>
    <w:rsid w:val="00F00DF2"/>
    <w:rsid w:val="00F07BBB"/>
    <w:rsid w:val="00F10B5B"/>
    <w:rsid w:val="00F10C34"/>
    <w:rsid w:val="00F12742"/>
    <w:rsid w:val="00F12BBF"/>
    <w:rsid w:val="00F12C01"/>
    <w:rsid w:val="00F13514"/>
    <w:rsid w:val="00F1486D"/>
    <w:rsid w:val="00F15970"/>
    <w:rsid w:val="00F201E3"/>
    <w:rsid w:val="00F20426"/>
    <w:rsid w:val="00F20F5A"/>
    <w:rsid w:val="00F22EA1"/>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56F5"/>
    <w:rsid w:val="00F575C7"/>
    <w:rsid w:val="00F57CFF"/>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CF1"/>
    <w:rsid w:val="00FA20CF"/>
    <w:rsid w:val="00FA31CB"/>
    <w:rsid w:val="00FA3CA3"/>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750C"/>
    <w:rsid w:val="00FC7791"/>
    <w:rsid w:val="00FD07D5"/>
    <w:rsid w:val="00FD220A"/>
    <w:rsid w:val="00FD2C7D"/>
    <w:rsid w:val="00FD4804"/>
    <w:rsid w:val="00FD51B0"/>
    <w:rsid w:val="00FD54FA"/>
    <w:rsid w:val="00FD6155"/>
    <w:rsid w:val="00FD6A71"/>
    <w:rsid w:val="00FD6E8A"/>
    <w:rsid w:val="00FD78AB"/>
    <w:rsid w:val="00FE0DBD"/>
    <w:rsid w:val="00FE1092"/>
    <w:rsid w:val="00FE119C"/>
    <w:rsid w:val="00FE26B3"/>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c"/>
    </o:shapedefaults>
    <o:shapelayout v:ext="edit">
      <o:idmap v:ext="edit" data="1"/>
    </o:shapelayout>
  </w:shapeDefaults>
  <w:decimalSymbol w:val=","/>
  <w:listSeparator w:val=";"/>
  <w14:docId w14:val="54912A20"/>
  <w15:docId w15:val="{2FB4E283-EC7F-43E5-94F2-0F7E8904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5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B0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34"/>
    <w:qFormat/>
    <w:rsid w:val="0077436D"/>
    <w:pPr>
      <w:ind w:left="720"/>
      <w:contextualSpacing/>
    </w:p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3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UnresolvedMention">
    <w:name w:val="Unresolved Mention"/>
    <w:basedOn w:val="VarsaylanParagrafYazTipi"/>
    <w:uiPriority w:val="99"/>
    <w:semiHidden/>
    <w:unhideWhenUsed/>
    <w:rsid w:val="00A9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sia.tums.ac.ir/fa/i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google.com.tr/url?sa=i&amp;rct=j&amp;q=&amp;esrc=s&amp;source=images&amp;cd=&amp;cad=rja&amp;uact=8&amp;ved=0ahUKEwjbkLGqyZzKAhVLPxoKHSPkBEwQjRwIBw&amp;url=http://www.scorptec.com.au/product/Hard_Drives_&amp;_SSDs/SAS/50849-ST900MM0026&amp;psig=AFQjCNGhbEIutJwonylM3e3iwPrfDQZZdQ&amp;ust=1452423490384183"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abim.ulakbim.gov.tr/uby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r/url?sa=i&amp;rct=j&amp;q=&amp;esrc=s&amp;source=images&amp;cd=&amp;cad=rja&amp;uact=8&amp;ved=0ahUKEwic1978yZzKAhVBzxoKHW4PAnoQjRwIBw&amp;url=http://goldencochamber.org/uncategorized/performance-management-a-personal-challenge/&amp;psig=AFQjCNGhbEIutJwonylM3e3iwPrfDQZZdQ&amp;ust=1452423490384183" TargetMode="External"/><Relationship Id="rId5" Type="http://schemas.openxmlformats.org/officeDocument/2006/relationships/webSettings" Target="webSettings.xml"/><Relationship Id="rId15" Type="http://schemas.openxmlformats.org/officeDocument/2006/relationships/hyperlink" Target="http://www.sas.com/en_nz/industry/sports.html"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56CC-55AF-4E94-B126-999BBE3F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13</Pages>
  <Words>4566</Words>
  <Characters>26032</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bn</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Accerr</cp:lastModifiedBy>
  <cp:revision>142</cp:revision>
  <cp:lastPrinted>2023-03-21T11:28:00Z</cp:lastPrinted>
  <dcterms:created xsi:type="dcterms:W3CDTF">2017-12-25T11:11:00Z</dcterms:created>
  <dcterms:modified xsi:type="dcterms:W3CDTF">2023-04-03T06:54:00Z</dcterms:modified>
</cp:coreProperties>
</file>